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97A17" w14:textId="67084D94" w:rsidR="00362402" w:rsidRPr="00BE1B74" w:rsidRDefault="00362402" w:rsidP="00362402">
      <w:pPr>
        <w:tabs>
          <w:tab w:val="center" w:pos="4536"/>
          <w:tab w:val="right" w:pos="9639"/>
        </w:tabs>
        <w:spacing w:after="0"/>
        <w:ind w:right="2"/>
        <w:rPr>
          <w:rFonts w:ascii="Arial" w:eastAsia="MS Mincho" w:hAnsi="Arial" w:cs="Arial"/>
          <w:b/>
          <w:bCs/>
          <w:sz w:val="24"/>
          <w:szCs w:val="18"/>
          <w:lang w:val="en-US" w:eastAsia="ja-JP"/>
        </w:rPr>
      </w:pPr>
      <w:r w:rsidRPr="00BE1B74">
        <w:rPr>
          <w:rFonts w:ascii="Arial" w:eastAsia="MS Mincho" w:hAnsi="Arial" w:cs="Arial"/>
          <w:b/>
          <w:bCs/>
          <w:sz w:val="24"/>
          <w:szCs w:val="18"/>
          <w:lang w:val="en-US" w:eastAsia="ja-JP"/>
        </w:rPr>
        <w:t>3GPP TSG RAN WG1 #11</w:t>
      </w:r>
      <w:r w:rsidR="002D538D">
        <w:rPr>
          <w:rFonts w:ascii="Arial" w:eastAsia="MS Mincho" w:hAnsi="Arial" w:cs="Arial"/>
          <w:b/>
          <w:bCs/>
          <w:sz w:val="24"/>
          <w:szCs w:val="18"/>
          <w:lang w:val="en-US" w:eastAsia="ja-JP"/>
        </w:rPr>
        <w:t>2</w:t>
      </w:r>
      <w:r w:rsidRPr="00BE1B74">
        <w:rPr>
          <w:rFonts w:ascii="Arial" w:eastAsia="MS Mincho" w:hAnsi="Arial" w:cs="Arial"/>
          <w:b/>
          <w:bCs/>
          <w:sz w:val="24"/>
          <w:szCs w:val="18"/>
          <w:lang w:val="en-US" w:eastAsia="ja-JP"/>
        </w:rPr>
        <w:tab/>
      </w:r>
      <w:r w:rsidRPr="00BE1B74">
        <w:rPr>
          <w:rFonts w:ascii="Arial" w:eastAsia="MS Mincho" w:hAnsi="Arial" w:cs="Arial"/>
          <w:b/>
          <w:bCs/>
          <w:sz w:val="24"/>
          <w:szCs w:val="18"/>
          <w:lang w:val="en-US" w:eastAsia="ja-JP"/>
        </w:rPr>
        <w:tab/>
      </w:r>
      <w:r w:rsidR="0041301C" w:rsidRPr="0041301C">
        <w:rPr>
          <w:rFonts w:ascii="Arial" w:eastAsia="MS Mincho" w:hAnsi="Arial" w:cs="Arial"/>
          <w:b/>
          <w:bCs/>
          <w:sz w:val="24"/>
          <w:szCs w:val="18"/>
          <w:lang w:val="en-US" w:eastAsia="ja-JP"/>
        </w:rPr>
        <w:t>R1-2302047</w:t>
      </w:r>
    </w:p>
    <w:p w14:paraId="464DA89C" w14:textId="2E874089" w:rsidR="00362402" w:rsidRPr="00BE1B74" w:rsidRDefault="002D538D" w:rsidP="00362402">
      <w:pPr>
        <w:tabs>
          <w:tab w:val="center" w:pos="4536"/>
          <w:tab w:val="right" w:pos="9072"/>
        </w:tabs>
        <w:rPr>
          <w:rFonts w:ascii="Arial" w:eastAsia="MS Mincho" w:hAnsi="Arial" w:cs="Arial"/>
          <w:b/>
          <w:bCs/>
          <w:sz w:val="24"/>
          <w:szCs w:val="18"/>
          <w:lang w:val="en-US" w:eastAsia="ja-JP"/>
        </w:rPr>
      </w:pPr>
      <w:r>
        <w:rPr>
          <w:rFonts w:ascii="Arial" w:eastAsia="MS Mincho" w:hAnsi="Arial" w:cs="Arial"/>
          <w:b/>
          <w:bCs/>
          <w:sz w:val="24"/>
          <w:szCs w:val="18"/>
          <w:lang w:val="en-US" w:eastAsia="ja-JP"/>
        </w:rPr>
        <w:t>Athens</w:t>
      </w:r>
      <w:r w:rsidR="00362402" w:rsidRPr="00BE1B74">
        <w:rPr>
          <w:rFonts w:ascii="Arial" w:eastAsia="MS Mincho" w:hAnsi="Arial" w:cs="Arial"/>
          <w:b/>
          <w:bCs/>
          <w:sz w:val="24"/>
          <w:szCs w:val="18"/>
          <w:lang w:val="en-US" w:eastAsia="ja-JP"/>
        </w:rPr>
        <w:t xml:space="preserve">, </w:t>
      </w:r>
      <w:r w:rsidR="000A20A6">
        <w:rPr>
          <w:rFonts w:ascii="Arial" w:eastAsia="MS Mincho" w:hAnsi="Arial" w:cs="Arial"/>
          <w:b/>
          <w:bCs/>
          <w:sz w:val="24"/>
          <w:szCs w:val="18"/>
          <w:lang w:val="en-US" w:eastAsia="ja-JP"/>
        </w:rPr>
        <w:t>Feb</w:t>
      </w:r>
      <w:r w:rsidR="00F30FF2">
        <w:rPr>
          <w:rFonts w:ascii="Arial" w:eastAsia="MS Mincho" w:hAnsi="Arial" w:cs="Arial"/>
          <w:b/>
          <w:bCs/>
          <w:sz w:val="24"/>
          <w:szCs w:val="18"/>
          <w:lang w:val="en-US" w:eastAsia="ja-JP"/>
        </w:rPr>
        <w:t>.</w:t>
      </w:r>
      <w:r w:rsidR="00362402" w:rsidRPr="00BE1B74">
        <w:rPr>
          <w:rFonts w:ascii="Arial" w:eastAsia="MS Mincho" w:hAnsi="Arial" w:cs="Arial"/>
          <w:b/>
          <w:bCs/>
          <w:sz w:val="24"/>
          <w:szCs w:val="18"/>
          <w:lang w:val="en-US" w:eastAsia="ja-JP"/>
        </w:rPr>
        <w:t xml:space="preserve"> </w:t>
      </w:r>
      <w:r w:rsidR="000A20A6">
        <w:rPr>
          <w:rFonts w:ascii="Arial" w:eastAsia="MS Mincho" w:hAnsi="Arial" w:cs="Arial"/>
          <w:b/>
          <w:bCs/>
          <w:sz w:val="24"/>
          <w:szCs w:val="18"/>
          <w:lang w:val="en-US" w:eastAsia="ja-JP"/>
        </w:rPr>
        <w:t>27</w:t>
      </w:r>
      <w:r w:rsidR="00E327C6" w:rsidRPr="00BE1B74">
        <w:rPr>
          <w:rFonts w:ascii="Arial" w:eastAsia="MS Mincho" w:hAnsi="Arial" w:cs="Arial"/>
          <w:b/>
          <w:bCs/>
          <w:sz w:val="24"/>
          <w:szCs w:val="18"/>
          <w:lang w:val="en-US" w:eastAsia="ja-JP"/>
        </w:rPr>
        <w:t>th</w:t>
      </w:r>
      <w:r w:rsidR="00362402" w:rsidRPr="00BE1B74">
        <w:rPr>
          <w:rFonts w:ascii="Arial" w:eastAsia="MS Mincho" w:hAnsi="Arial" w:cs="Arial"/>
          <w:b/>
          <w:bCs/>
          <w:sz w:val="24"/>
          <w:szCs w:val="18"/>
          <w:lang w:val="en-US" w:eastAsia="ja-JP"/>
        </w:rPr>
        <w:t xml:space="preserve"> – </w:t>
      </w:r>
      <w:r w:rsidR="000A20A6">
        <w:rPr>
          <w:rFonts w:ascii="Arial" w:eastAsia="MS Mincho" w:hAnsi="Arial" w:cs="Arial"/>
          <w:b/>
          <w:bCs/>
          <w:sz w:val="24"/>
          <w:szCs w:val="18"/>
          <w:lang w:val="en-US" w:eastAsia="ja-JP"/>
        </w:rPr>
        <w:t>March 3rd</w:t>
      </w:r>
      <w:r w:rsidR="00362402" w:rsidRPr="00BE1B74">
        <w:rPr>
          <w:rFonts w:ascii="Arial" w:eastAsia="MS Mincho" w:hAnsi="Arial" w:cs="Arial"/>
          <w:b/>
          <w:bCs/>
          <w:sz w:val="24"/>
          <w:szCs w:val="18"/>
          <w:lang w:val="en-US" w:eastAsia="ja-JP"/>
        </w:rPr>
        <w:t>, 202</w:t>
      </w:r>
      <w:r w:rsidR="000A20A6">
        <w:rPr>
          <w:rFonts w:ascii="Arial" w:eastAsia="MS Mincho" w:hAnsi="Arial" w:cs="Arial"/>
          <w:b/>
          <w:bCs/>
          <w:sz w:val="24"/>
          <w:szCs w:val="18"/>
          <w:lang w:val="en-US" w:eastAsia="ja-JP"/>
        </w:rPr>
        <w:t>3</w:t>
      </w:r>
    </w:p>
    <w:p w14:paraId="476BD691" w14:textId="55992E01" w:rsidR="00466590" w:rsidRPr="00BE1B74" w:rsidRDefault="00466590" w:rsidP="00466590">
      <w:pPr>
        <w:tabs>
          <w:tab w:val="left" w:pos="3421"/>
        </w:tabs>
        <w:spacing w:after="0"/>
        <w:rPr>
          <w:rFonts w:ascii="Arial" w:eastAsia="MS Mincho" w:hAnsi="Arial"/>
          <w:b/>
          <w:sz w:val="24"/>
          <w:lang w:val="en-US"/>
        </w:rPr>
      </w:pPr>
      <w:r w:rsidRPr="00BE1B74">
        <w:rPr>
          <w:rFonts w:ascii="Arial" w:eastAsia="MS Mincho" w:hAnsi="Arial"/>
          <w:b/>
          <w:sz w:val="24"/>
          <w:lang w:val="en-US"/>
        </w:rPr>
        <w:tab/>
      </w:r>
    </w:p>
    <w:p w14:paraId="0F134D7F" w14:textId="25C7AB2F"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Agenda item:</w:t>
      </w:r>
      <w:r w:rsidRPr="00BE1B74">
        <w:rPr>
          <w:rFonts w:ascii="Arial" w:eastAsia="MS Mincho" w:hAnsi="Arial"/>
          <w:sz w:val="24"/>
          <w:lang w:val="en-US"/>
        </w:rPr>
        <w:tab/>
      </w:r>
      <w:r w:rsidR="003E0645" w:rsidRPr="00BE1B74">
        <w:rPr>
          <w:rFonts w:ascii="Arial" w:eastAsia="MS Mincho" w:hAnsi="Arial"/>
          <w:sz w:val="24"/>
          <w:lang w:val="en-US"/>
        </w:rPr>
        <w:t>9.5</w:t>
      </w:r>
    </w:p>
    <w:p w14:paraId="7290CC49" w14:textId="6928D7DF" w:rsidR="00466590" w:rsidRPr="00BE1B74" w:rsidRDefault="00466590" w:rsidP="00466590">
      <w:pPr>
        <w:tabs>
          <w:tab w:val="left" w:pos="1985"/>
        </w:tabs>
        <w:spacing w:after="0"/>
        <w:rPr>
          <w:rFonts w:ascii="Arial" w:eastAsia="MS Mincho" w:hAnsi="Arial"/>
          <w:sz w:val="24"/>
          <w:lang w:val="en-US" w:eastAsia="ja-JP"/>
        </w:rPr>
      </w:pPr>
      <w:r w:rsidRPr="00BE1B74">
        <w:rPr>
          <w:rFonts w:ascii="Arial" w:eastAsia="MS Mincho" w:hAnsi="Arial"/>
          <w:b/>
          <w:sz w:val="24"/>
          <w:lang w:val="en-US"/>
        </w:rPr>
        <w:t xml:space="preserve">Source: </w:t>
      </w:r>
      <w:r w:rsidRPr="00BE1B74">
        <w:rPr>
          <w:rFonts w:ascii="Arial" w:eastAsia="MS Mincho" w:hAnsi="Arial"/>
          <w:b/>
          <w:sz w:val="24"/>
          <w:lang w:val="en-US"/>
        </w:rPr>
        <w:tab/>
      </w:r>
      <w:r w:rsidR="00CD687B">
        <w:rPr>
          <w:rFonts w:ascii="Arial" w:eastAsia="MS Mincho" w:hAnsi="Arial"/>
          <w:sz w:val="24"/>
          <w:lang w:val="en-US"/>
        </w:rPr>
        <w:t>Moderator (Q</w:t>
      </w:r>
      <w:r w:rsidRPr="00BE1B74">
        <w:rPr>
          <w:rFonts w:ascii="Arial" w:eastAsia="MS Mincho" w:hAnsi="Arial"/>
          <w:sz w:val="24"/>
          <w:lang w:val="en-US" w:eastAsia="ja-JP"/>
        </w:rPr>
        <w:t>ualcomm</w:t>
      </w:r>
      <w:r w:rsidRPr="00BE1B74">
        <w:rPr>
          <w:rFonts w:ascii="MS Mincho" w:eastAsia="MS Mincho" w:hAnsi="MS Mincho"/>
          <w:sz w:val="24"/>
          <w:lang w:val="en-US" w:eastAsia="ja-JP"/>
        </w:rPr>
        <w:t xml:space="preserve"> </w:t>
      </w:r>
      <w:r w:rsidRPr="00BE1B74">
        <w:rPr>
          <w:rFonts w:ascii="Arial" w:eastAsia="MS Mincho" w:hAnsi="Arial"/>
          <w:sz w:val="24"/>
          <w:lang w:val="en-US" w:eastAsia="ja-JP"/>
        </w:rPr>
        <w:t>Incorporated</w:t>
      </w:r>
      <w:r w:rsidR="00CD687B">
        <w:rPr>
          <w:rFonts w:ascii="Arial" w:eastAsia="MS Mincho" w:hAnsi="Arial"/>
          <w:sz w:val="24"/>
          <w:lang w:val="en-US" w:eastAsia="ja-JP"/>
        </w:rPr>
        <w:t>)</w:t>
      </w:r>
    </w:p>
    <w:p w14:paraId="37FA13D7" w14:textId="30EF3A50" w:rsidR="00466590" w:rsidRPr="00BE1B74" w:rsidRDefault="00466590" w:rsidP="00466590">
      <w:pPr>
        <w:tabs>
          <w:tab w:val="left" w:pos="1985"/>
        </w:tabs>
        <w:spacing w:after="0"/>
        <w:ind w:left="1980" w:hanging="1980"/>
        <w:jc w:val="left"/>
        <w:rPr>
          <w:rFonts w:ascii="Arial" w:eastAsia="MS Mincho" w:hAnsi="Arial"/>
          <w:sz w:val="24"/>
          <w:lang w:val="en-US" w:eastAsia="ja-JP"/>
        </w:rPr>
      </w:pPr>
      <w:r w:rsidRPr="00BE1B74">
        <w:rPr>
          <w:rFonts w:ascii="Arial" w:eastAsia="MS Mincho" w:hAnsi="Arial"/>
          <w:b/>
          <w:sz w:val="24"/>
          <w:lang w:val="en-US"/>
        </w:rPr>
        <w:t>Title:</w:t>
      </w:r>
      <w:r w:rsidRPr="00BE1B74">
        <w:rPr>
          <w:rFonts w:ascii="Arial" w:eastAsia="MS Mincho" w:hAnsi="Arial"/>
          <w:sz w:val="24"/>
          <w:lang w:val="en-US"/>
        </w:rPr>
        <w:t xml:space="preserve"> </w:t>
      </w:r>
      <w:r w:rsidRPr="00BE1B74">
        <w:rPr>
          <w:rFonts w:ascii="Arial" w:eastAsia="MS Mincho" w:hAnsi="Arial"/>
          <w:sz w:val="24"/>
          <w:lang w:val="en-US"/>
        </w:rPr>
        <w:tab/>
      </w:r>
      <w:r w:rsidR="009412E4">
        <w:rPr>
          <w:rFonts w:ascii="Arial" w:eastAsia="MS Mincho" w:hAnsi="Arial"/>
          <w:sz w:val="24"/>
          <w:lang w:val="en-US"/>
        </w:rPr>
        <w:t xml:space="preserve">Discussion of SA2 LS on PRU Procedures </w:t>
      </w:r>
    </w:p>
    <w:p w14:paraId="0FD7FABF" w14:textId="77777777" w:rsidR="00466590" w:rsidRPr="00BE1B74" w:rsidRDefault="00466590" w:rsidP="00466590">
      <w:pPr>
        <w:tabs>
          <w:tab w:val="left" w:pos="1985"/>
        </w:tabs>
        <w:spacing w:after="0"/>
        <w:ind w:left="1980" w:hanging="1980"/>
        <w:rPr>
          <w:rFonts w:ascii="Arial" w:eastAsia="MS Mincho" w:hAnsi="Arial"/>
          <w:sz w:val="24"/>
          <w:lang w:val="en-US"/>
        </w:rPr>
      </w:pPr>
      <w:r w:rsidRPr="00BE1B74">
        <w:rPr>
          <w:rFonts w:ascii="Arial" w:eastAsia="MS Mincho" w:hAnsi="Arial"/>
          <w:b/>
          <w:sz w:val="24"/>
          <w:lang w:val="en-US"/>
        </w:rPr>
        <w:t>Document for:</w:t>
      </w:r>
      <w:r w:rsidRPr="00BE1B74">
        <w:rPr>
          <w:rFonts w:ascii="Arial" w:eastAsia="MS Mincho" w:hAnsi="Arial"/>
          <w:sz w:val="24"/>
          <w:lang w:val="en-US"/>
        </w:rPr>
        <w:tab/>
      </w:r>
      <w:r w:rsidRPr="00BE1B74">
        <w:rPr>
          <w:rFonts w:ascii="Arial" w:eastAsia="MS Mincho" w:hAnsi="Arial"/>
          <w:sz w:val="24"/>
          <w:lang w:val="en-US"/>
        </w:rPr>
        <w:tab/>
        <w:t>Discussion and Decision</w:t>
      </w:r>
    </w:p>
    <w:p w14:paraId="6BBB2A7B" w14:textId="6B622515" w:rsidR="00466590" w:rsidRPr="00BE1B74" w:rsidRDefault="00466590" w:rsidP="00B56952">
      <w:pPr>
        <w:pStyle w:val="Heading1"/>
        <w:rPr>
          <w:lang w:val="en-US"/>
        </w:rPr>
      </w:pPr>
      <w:r w:rsidRPr="00B56952">
        <w:t>Introduction</w:t>
      </w:r>
    </w:p>
    <w:p w14:paraId="73A77BD2" w14:textId="0217AFDB" w:rsidR="00987253" w:rsidRDefault="00F81531" w:rsidP="008F6C2B">
      <w:pPr>
        <w:spacing w:after="0"/>
        <w:rPr>
          <w:lang w:val="en-US"/>
        </w:rPr>
      </w:pPr>
      <w:r>
        <w:rPr>
          <w:lang w:val="en-US"/>
        </w:rPr>
        <w:t xml:space="preserve">SA2 sent an LS to RAN1 </w:t>
      </w:r>
      <w:r w:rsidR="00F20813">
        <w:rPr>
          <w:lang w:val="en-US"/>
        </w:rPr>
        <w:t xml:space="preserve">and RAN2 </w:t>
      </w:r>
      <w:r w:rsidR="00FE3E9A">
        <w:rPr>
          <w:lang w:val="en-US"/>
        </w:rPr>
        <w:t>on PRU procedures</w:t>
      </w:r>
      <w:r w:rsidR="008F6C2B">
        <w:rPr>
          <w:lang w:val="en-US"/>
        </w:rPr>
        <w:t xml:space="preserve"> </w:t>
      </w:r>
      <w:r w:rsidR="008F6C2B">
        <w:rPr>
          <w:lang w:val="en-US"/>
        </w:rPr>
        <w:fldChar w:fldCharType="begin"/>
      </w:r>
      <w:r w:rsidR="008F6C2B">
        <w:rPr>
          <w:lang w:val="en-US"/>
        </w:rPr>
        <w:instrText xml:space="preserve"> REF _Ref128359066 \r \h </w:instrText>
      </w:r>
      <w:r w:rsidR="008F6C2B">
        <w:rPr>
          <w:lang w:val="en-US"/>
        </w:rPr>
      </w:r>
      <w:r w:rsidR="008F6C2B">
        <w:rPr>
          <w:lang w:val="en-US"/>
        </w:rPr>
        <w:fldChar w:fldCharType="separate"/>
      </w:r>
      <w:r w:rsidR="008F6C2B">
        <w:rPr>
          <w:lang w:val="en-US"/>
        </w:rPr>
        <w:t>[1]</w:t>
      </w:r>
      <w:r w:rsidR="008F6C2B">
        <w:rPr>
          <w:lang w:val="en-US"/>
        </w:rPr>
        <w:fldChar w:fldCharType="end"/>
      </w:r>
      <w:r w:rsidR="008F6C2B">
        <w:rPr>
          <w:lang w:val="en-US"/>
        </w:rPr>
        <w:t xml:space="preserve">, informing RAN1 and RAN2 </w:t>
      </w:r>
      <w:r w:rsidR="00043A42">
        <w:rPr>
          <w:lang w:val="en-US"/>
        </w:rPr>
        <w:t xml:space="preserve">about </w:t>
      </w:r>
      <w:r w:rsidR="00603B4E">
        <w:rPr>
          <w:lang w:val="en-US"/>
        </w:rPr>
        <w:t xml:space="preserve">introducing enhanced procedures for PRU support </w:t>
      </w:r>
      <w:r w:rsidR="00FE4604">
        <w:rPr>
          <w:lang w:val="en-US"/>
        </w:rPr>
        <w:t>in SA2 specifications and requesting feedback</w:t>
      </w:r>
      <w:r w:rsidR="006B42F2">
        <w:rPr>
          <w:lang w:val="en-US"/>
        </w:rPr>
        <w:t>:</w:t>
      </w:r>
    </w:p>
    <w:p w14:paraId="167A9E5E" w14:textId="791A304C" w:rsidR="000F26D3" w:rsidRDefault="000F26D3" w:rsidP="008F6C2B">
      <w:pPr>
        <w:spacing w:after="0"/>
        <w:rPr>
          <w:lang w:val="en-US"/>
        </w:rPr>
      </w:pPr>
    </w:p>
    <w:tbl>
      <w:tblPr>
        <w:tblStyle w:val="TableGrid"/>
        <w:tblW w:w="0" w:type="auto"/>
        <w:tblLook w:val="04A0" w:firstRow="1" w:lastRow="0" w:firstColumn="1" w:lastColumn="0" w:noHBand="0" w:noVBand="1"/>
      </w:tblPr>
      <w:tblGrid>
        <w:gridCol w:w="9629"/>
      </w:tblGrid>
      <w:tr w:rsidR="000F26D3" w14:paraId="270DDDF9" w14:textId="77777777" w:rsidTr="000F26D3">
        <w:tc>
          <w:tcPr>
            <w:tcW w:w="9629" w:type="dxa"/>
          </w:tcPr>
          <w:p w14:paraId="7B60B6E0" w14:textId="77777777" w:rsidR="000F26D3" w:rsidRPr="000F26D3" w:rsidRDefault="000F26D3" w:rsidP="000F26D3">
            <w:pPr>
              <w:spacing w:after="0"/>
              <w:rPr>
                <w:lang w:val="en-US"/>
              </w:rPr>
            </w:pPr>
            <w:r w:rsidRPr="000F26D3">
              <w:rPr>
                <w:lang w:val="en-US"/>
              </w:rPr>
              <w:t xml:space="preserve">SA2 would like to inform RAN1 and RAN2 that the SA2 has agreed the attached CR to TS 23.273 on procedure enhancements for PRU support. </w:t>
            </w:r>
          </w:p>
          <w:p w14:paraId="4854B3C6" w14:textId="77777777" w:rsidR="000F26D3" w:rsidRPr="000F26D3" w:rsidRDefault="000F26D3" w:rsidP="000F26D3">
            <w:pPr>
              <w:spacing w:after="0"/>
              <w:rPr>
                <w:lang w:val="en-US"/>
              </w:rPr>
            </w:pPr>
          </w:p>
          <w:p w14:paraId="74818B44" w14:textId="77777777" w:rsidR="000F26D3" w:rsidRPr="000F26D3" w:rsidRDefault="000F26D3" w:rsidP="000F26D3">
            <w:pPr>
              <w:spacing w:after="0"/>
              <w:rPr>
                <w:lang w:val="en-US"/>
              </w:rPr>
            </w:pPr>
            <w:r w:rsidRPr="000F26D3">
              <w:rPr>
                <w:lang w:val="en-US"/>
              </w:rPr>
              <w:t xml:space="preserve">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 </w:t>
            </w:r>
          </w:p>
          <w:p w14:paraId="28C8B5D4" w14:textId="77777777" w:rsidR="000F26D3" w:rsidRPr="000F26D3" w:rsidRDefault="000F26D3" w:rsidP="000F26D3">
            <w:pPr>
              <w:spacing w:after="0"/>
              <w:rPr>
                <w:lang w:val="en-US"/>
              </w:rPr>
            </w:pPr>
          </w:p>
          <w:p w14:paraId="36F43EE3" w14:textId="77777777" w:rsidR="000F26D3" w:rsidRPr="000F26D3" w:rsidRDefault="000F26D3" w:rsidP="000F26D3">
            <w:pPr>
              <w:spacing w:after="0"/>
              <w:rPr>
                <w:lang w:val="en-US"/>
              </w:rPr>
            </w:pPr>
            <w:r w:rsidRPr="000F26D3">
              <w:rPr>
                <w:lang w:val="en-US"/>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p w14:paraId="531D5F22" w14:textId="77777777" w:rsidR="000F26D3" w:rsidRPr="000F26D3" w:rsidRDefault="000F26D3" w:rsidP="000F26D3">
            <w:pPr>
              <w:spacing w:after="0"/>
              <w:rPr>
                <w:lang w:val="en-US"/>
              </w:rPr>
            </w:pPr>
          </w:p>
          <w:p w14:paraId="532AABCE" w14:textId="28D77EEF" w:rsidR="000F26D3" w:rsidRDefault="000F26D3" w:rsidP="000F26D3">
            <w:pPr>
              <w:spacing w:after="0"/>
              <w:rPr>
                <w:lang w:val="en-US"/>
              </w:rPr>
            </w:pPr>
            <w:r w:rsidRPr="000F26D3">
              <w:rPr>
                <w:lang w:val="en-US"/>
              </w:rPr>
              <w:t>Additionally, SA2 also would like to know what location information can be provided by PRU, and whether RAN1 and RAN2 see benefit to allow PRU to provide its location information together with the location measurements reports.</w:t>
            </w:r>
          </w:p>
        </w:tc>
      </w:tr>
    </w:tbl>
    <w:p w14:paraId="7CBBBDA1" w14:textId="77777777" w:rsidR="000F26D3" w:rsidRDefault="000F26D3" w:rsidP="008F6C2B">
      <w:pPr>
        <w:spacing w:after="0"/>
        <w:rPr>
          <w:lang w:val="en-US"/>
        </w:rPr>
      </w:pPr>
    </w:p>
    <w:p w14:paraId="7C7125C3" w14:textId="43CFD065" w:rsidR="0067670D" w:rsidRDefault="008F6C2B" w:rsidP="008F6C2B">
      <w:pPr>
        <w:spacing w:after="0"/>
        <w:rPr>
          <w:lang w:val="en-US"/>
        </w:rPr>
      </w:pPr>
      <w:r>
        <w:rPr>
          <w:lang w:val="en-US"/>
        </w:rPr>
        <w:t xml:space="preserve"> </w:t>
      </w:r>
    </w:p>
    <w:p w14:paraId="13E4792A" w14:textId="35DB9116" w:rsidR="0067670D" w:rsidRPr="00BE1B74" w:rsidRDefault="0067670D" w:rsidP="008F6C2B">
      <w:pPr>
        <w:spacing w:after="0"/>
        <w:rPr>
          <w:lang w:val="en-US"/>
        </w:rPr>
      </w:pPr>
      <w:r>
        <w:rPr>
          <w:lang w:val="en-US"/>
        </w:rPr>
        <w:t>This document collects company views and discusses potential RAN1 feedback to SA2.</w:t>
      </w:r>
    </w:p>
    <w:p w14:paraId="53147E7C" w14:textId="77777777" w:rsidR="00C9793D" w:rsidRDefault="00C13B50" w:rsidP="00C9793D">
      <w:pPr>
        <w:pStyle w:val="Heading1"/>
        <w:rPr>
          <w:lang w:val="en-US"/>
        </w:rPr>
      </w:pPr>
      <w:r>
        <w:rPr>
          <w:lang w:val="en-US"/>
        </w:rPr>
        <w:t>RAN1 Feedback</w:t>
      </w:r>
    </w:p>
    <w:p w14:paraId="3FB3A39E" w14:textId="0B00BFE7" w:rsidR="00896921" w:rsidRDefault="00E24DB9" w:rsidP="00C9793D">
      <w:pPr>
        <w:rPr>
          <w:lang w:val="en-US"/>
        </w:rPr>
      </w:pPr>
      <w:r>
        <w:rPr>
          <w:lang w:val="en-US"/>
        </w:rPr>
        <w:t>The procedure for using a PRU requires simultaneous measurements</w:t>
      </w:r>
      <w:r w:rsidR="004E136D">
        <w:rPr>
          <w:lang w:val="en-US"/>
        </w:rPr>
        <w:t xml:space="preserve">. To this end, </w:t>
      </w:r>
      <w:r>
        <w:rPr>
          <w:lang w:val="en-US"/>
        </w:rPr>
        <w:t xml:space="preserve">SA2 assumes that the </w:t>
      </w:r>
      <w:r w:rsidR="0069402F">
        <w:rPr>
          <w:lang w:val="en-US"/>
        </w:rPr>
        <w:t xml:space="preserve">LMF can use a common scheduled location time </w:t>
      </w:r>
      <w:r w:rsidR="00607977">
        <w:rPr>
          <w:lang w:val="en-US"/>
        </w:rPr>
        <w:t xml:space="preserve">based in RAN specifications </w:t>
      </w:r>
      <w:r w:rsidR="0069402F">
        <w:rPr>
          <w:lang w:val="en-US"/>
        </w:rPr>
        <w:t>for both the target UE and the PRU</w:t>
      </w:r>
      <w:r w:rsidR="009E4157">
        <w:rPr>
          <w:lang w:val="en-US"/>
        </w:rPr>
        <w:t>.</w:t>
      </w:r>
      <w:r w:rsidR="0068596E">
        <w:rPr>
          <w:lang w:val="en-US"/>
        </w:rPr>
        <w:t xml:space="preserve"> The first question </w:t>
      </w:r>
      <w:r w:rsidR="00607977">
        <w:rPr>
          <w:lang w:val="en-US"/>
        </w:rPr>
        <w:t xml:space="preserve">from SA is whether such an assumption </w:t>
      </w:r>
      <w:r w:rsidR="009419F1">
        <w:rPr>
          <w:lang w:val="en-US"/>
        </w:rPr>
        <w:t xml:space="preserve">regarding existing support </w:t>
      </w:r>
      <w:r w:rsidR="00214055">
        <w:rPr>
          <w:lang w:val="en-US"/>
        </w:rPr>
        <w:t xml:space="preserve">in specification </w:t>
      </w:r>
      <w:r w:rsidR="009419F1">
        <w:rPr>
          <w:lang w:val="en-US"/>
        </w:rPr>
        <w:t xml:space="preserve">for simultaneous measurements is </w:t>
      </w:r>
      <w:r w:rsidR="00214055">
        <w:rPr>
          <w:lang w:val="en-US"/>
        </w:rPr>
        <w:t>correct</w:t>
      </w:r>
      <w:r w:rsidR="003E28BE">
        <w:rPr>
          <w:lang w:val="en-US"/>
        </w:rPr>
        <w:t xml:space="preserve">, </w:t>
      </w:r>
      <w:r w:rsidR="00F5563E">
        <w:rPr>
          <w:lang w:val="en-US"/>
        </w:rPr>
        <w:t xml:space="preserve">or </w:t>
      </w:r>
      <w:r w:rsidR="003E28BE">
        <w:rPr>
          <w:lang w:val="en-US"/>
        </w:rPr>
        <w:t xml:space="preserve">whether </w:t>
      </w:r>
      <w:r w:rsidR="00F5563E">
        <w:rPr>
          <w:lang w:val="en-US"/>
        </w:rPr>
        <w:t xml:space="preserve">any additional enhancements are needed to support </w:t>
      </w:r>
      <w:r w:rsidR="00B86568">
        <w:rPr>
          <w:lang w:val="en-US"/>
        </w:rPr>
        <w:t>these operations</w:t>
      </w:r>
      <w:r w:rsidR="00F5563E">
        <w:rPr>
          <w:lang w:val="en-US"/>
        </w:rPr>
        <w:t>.</w:t>
      </w:r>
    </w:p>
    <w:p w14:paraId="45C0875E" w14:textId="7C5348E3" w:rsidR="007D2F16" w:rsidRPr="007236B4" w:rsidRDefault="007D2F16" w:rsidP="00C9793D">
      <w:pPr>
        <w:rPr>
          <w:b/>
          <w:bCs/>
          <w:lang w:val="en-US"/>
        </w:rPr>
      </w:pPr>
      <w:r w:rsidRPr="007236B4">
        <w:rPr>
          <w:b/>
          <w:bCs/>
          <w:lang w:val="en-US"/>
        </w:rPr>
        <w:t xml:space="preserve">Question 1: </w:t>
      </w:r>
      <w:r w:rsidR="00F42904" w:rsidRPr="007236B4">
        <w:rPr>
          <w:b/>
          <w:bCs/>
          <w:lang w:val="en-US"/>
        </w:rPr>
        <w:t>D</w:t>
      </w:r>
      <w:r w:rsidRPr="007236B4">
        <w:rPr>
          <w:b/>
          <w:bCs/>
          <w:lang w:val="en-US"/>
        </w:rPr>
        <w:t xml:space="preserve">o </w:t>
      </w:r>
      <w:r w:rsidR="00DD70F7" w:rsidRPr="007236B4">
        <w:rPr>
          <w:b/>
          <w:bCs/>
          <w:lang w:val="en-US"/>
        </w:rPr>
        <w:t>spe</w:t>
      </w:r>
      <w:r w:rsidR="007C0544" w:rsidRPr="007236B4">
        <w:rPr>
          <w:b/>
          <w:bCs/>
          <w:lang w:val="en-US"/>
        </w:rPr>
        <w:t xml:space="preserve">cifications support simultaneous measurements </w:t>
      </w:r>
      <w:r w:rsidR="000B745D" w:rsidRPr="007236B4">
        <w:rPr>
          <w:b/>
          <w:bCs/>
          <w:lang w:val="en-US"/>
        </w:rPr>
        <w:t>of the target UE and PRU as assumed by SA2? If not, what enhancement</w:t>
      </w:r>
      <w:r w:rsidR="007236B4" w:rsidRPr="007236B4">
        <w:rPr>
          <w:b/>
          <w:bCs/>
          <w:lang w:val="en-US"/>
        </w:rPr>
        <w:t>s would be needed to support simultaneous measurements?</w:t>
      </w:r>
    </w:p>
    <w:tbl>
      <w:tblPr>
        <w:tblStyle w:val="TableGrid"/>
        <w:tblW w:w="0" w:type="auto"/>
        <w:tblLook w:val="04A0" w:firstRow="1" w:lastRow="0" w:firstColumn="1" w:lastColumn="0" w:noHBand="0" w:noVBand="1"/>
      </w:tblPr>
      <w:tblGrid>
        <w:gridCol w:w="1051"/>
        <w:gridCol w:w="755"/>
        <w:gridCol w:w="7823"/>
      </w:tblGrid>
      <w:tr w:rsidR="000B745D" w14:paraId="1724E6BB" w14:textId="64D71400" w:rsidTr="00C75209">
        <w:tc>
          <w:tcPr>
            <w:tcW w:w="1051" w:type="dxa"/>
          </w:tcPr>
          <w:p w14:paraId="7B492BAB" w14:textId="79878833" w:rsidR="000B745D" w:rsidRDefault="000B745D" w:rsidP="00C9793D">
            <w:pPr>
              <w:rPr>
                <w:lang w:val="en-US"/>
              </w:rPr>
            </w:pPr>
            <w:r>
              <w:rPr>
                <w:lang w:val="en-US"/>
              </w:rPr>
              <w:t>Company</w:t>
            </w:r>
          </w:p>
        </w:tc>
        <w:tc>
          <w:tcPr>
            <w:tcW w:w="755" w:type="dxa"/>
          </w:tcPr>
          <w:p w14:paraId="411D2BC4" w14:textId="5A91F81E" w:rsidR="000B745D" w:rsidRDefault="000B745D" w:rsidP="00C9793D">
            <w:pPr>
              <w:rPr>
                <w:lang w:val="en-US"/>
              </w:rPr>
            </w:pPr>
            <w:r>
              <w:rPr>
                <w:lang w:val="en-US"/>
              </w:rPr>
              <w:t>Yes/No</w:t>
            </w:r>
          </w:p>
        </w:tc>
        <w:tc>
          <w:tcPr>
            <w:tcW w:w="7823" w:type="dxa"/>
          </w:tcPr>
          <w:p w14:paraId="2A27208A" w14:textId="2ADF0E24" w:rsidR="000B745D" w:rsidRDefault="000B745D" w:rsidP="00C9793D">
            <w:pPr>
              <w:rPr>
                <w:lang w:val="en-US"/>
              </w:rPr>
            </w:pPr>
            <w:r>
              <w:rPr>
                <w:lang w:val="en-US"/>
              </w:rPr>
              <w:t xml:space="preserve">Needed </w:t>
            </w:r>
            <w:r w:rsidR="007236B4">
              <w:rPr>
                <w:lang w:val="en-US"/>
              </w:rPr>
              <w:t>enhancements if not already supported</w:t>
            </w:r>
          </w:p>
        </w:tc>
      </w:tr>
      <w:tr w:rsidR="000B745D" w14:paraId="310D4413" w14:textId="5B311019" w:rsidTr="00C75209">
        <w:tc>
          <w:tcPr>
            <w:tcW w:w="1051" w:type="dxa"/>
          </w:tcPr>
          <w:p w14:paraId="5C35826D" w14:textId="727F458C" w:rsidR="000B745D" w:rsidRDefault="00A03CF0" w:rsidP="00C9793D">
            <w:pPr>
              <w:rPr>
                <w:lang w:val="en-US"/>
              </w:rPr>
            </w:pPr>
            <w:r>
              <w:rPr>
                <w:lang w:val="en-US"/>
              </w:rPr>
              <w:t>ZTE</w:t>
            </w:r>
          </w:p>
        </w:tc>
        <w:tc>
          <w:tcPr>
            <w:tcW w:w="755" w:type="dxa"/>
          </w:tcPr>
          <w:p w14:paraId="0BD97940" w14:textId="2F271016" w:rsidR="000B745D" w:rsidRDefault="00A03CF0" w:rsidP="00C9793D">
            <w:pPr>
              <w:rPr>
                <w:lang w:val="en-US"/>
              </w:rPr>
            </w:pPr>
            <w:r>
              <w:rPr>
                <w:lang w:val="en-US"/>
              </w:rPr>
              <w:t>Yes</w:t>
            </w:r>
          </w:p>
        </w:tc>
        <w:tc>
          <w:tcPr>
            <w:tcW w:w="7823" w:type="dxa"/>
          </w:tcPr>
          <w:p w14:paraId="04437583" w14:textId="77777777" w:rsidR="000B745D" w:rsidRDefault="000B745D" w:rsidP="00C9793D">
            <w:pPr>
              <w:rPr>
                <w:lang w:val="en-US"/>
              </w:rPr>
            </w:pPr>
          </w:p>
        </w:tc>
      </w:tr>
      <w:tr w:rsidR="00254C6B" w14:paraId="6E8AF7BD" w14:textId="77777777" w:rsidTr="00C75209">
        <w:tc>
          <w:tcPr>
            <w:tcW w:w="1051" w:type="dxa"/>
          </w:tcPr>
          <w:p w14:paraId="08026130" w14:textId="68E3F792" w:rsidR="00254C6B" w:rsidRDefault="00254C6B" w:rsidP="00305564">
            <w:pPr>
              <w:rPr>
                <w:lang w:val="en-US"/>
              </w:rPr>
            </w:pPr>
            <w:r>
              <w:rPr>
                <w:lang w:val="en-US"/>
              </w:rPr>
              <w:t>CATT</w:t>
            </w:r>
          </w:p>
        </w:tc>
        <w:tc>
          <w:tcPr>
            <w:tcW w:w="755" w:type="dxa"/>
          </w:tcPr>
          <w:p w14:paraId="5E57232F" w14:textId="0C9D8265" w:rsidR="00254C6B" w:rsidRDefault="00254C6B" w:rsidP="00305564">
            <w:pPr>
              <w:rPr>
                <w:lang w:val="en-US"/>
              </w:rPr>
            </w:pPr>
          </w:p>
        </w:tc>
        <w:tc>
          <w:tcPr>
            <w:tcW w:w="7823" w:type="dxa"/>
          </w:tcPr>
          <w:p w14:paraId="4FEDBD7B" w14:textId="4ADF4A04" w:rsidR="00254C6B" w:rsidRDefault="00254C6B" w:rsidP="00305564">
            <w:pPr>
              <w:rPr>
                <w:lang w:val="en-US"/>
              </w:rPr>
            </w:pPr>
            <w:r>
              <w:rPr>
                <w:lang w:val="en-US"/>
              </w:rPr>
              <w:t xml:space="preserve">Our understanding is RAN so far has not specifically discussed the </w:t>
            </w:r>
            <w:r w:rsidRPr="00CC0052">
              <w:rPr>
                <w:lang w:val="en-US"/>
              </w:rPr>
              <w:t>support simultaneous measurements of the target UE and PRU</w:t>
            </w:r>
            <w:r>
              <w:rPr>
                <w:lang w:val="en-US"/>
              </w:rPr>
              <w:t xml:space="preserve">. Thus, enhancements are need in RAN specifications for </w:t>
            </w:r>
            <w:r w:rsidRPr="00CC0052">
              <w:rPr>
                <w:lang w:val="en-US"/>
              </w:rPr>
              <w:t>support simultaneous measurements</w:t>
            </w:r>
            <w:r>
              <w:rPr>
                <w:lang w:val="en-US"/>
              </w:rPr>
              <w:t xml:space="preserve"> of </w:t>
            </w:r>
            <w:r w:rsidRPr="00CC0052">
              <w:rPr>
                <w:lang w:val="en-US"/>
              </w:rPr>
              <w:t>the target UE and PRU</w:t>
            </w:r>
            <w:r>
              <w:rPr>
                <w:lang w:val="en-US"/>
              </w:rPr>
              <w:t>. Details on how to support s</w:t>
            </w:r>
            <w:r w:rsidRPr="00CC0052">
              <w:rPr>
                <w:lang w:val="en-US"/>
              </w:rPr>
              <w:t>imultaneous measurements</w:t>
            </w:r>
            <w:r>
              <w:rPr>
                <w:lang w:val="en-US"/>
              </w:rPr>
              <w:t xml:space="preserve"> </w:t>
            </w:r>
            <w:r w:rsidRPr="00CC0052">
              <w:rPr>
                <w:lang w:val="en-US"/>
              </w:rPr>
              <w:t>of the target UE and PRU</w:t>
            </w:r>
            <w:r>
              <w:rPr>
                <w:lang w:val="en-US"/>
              </w:rPr>
              <w:t xml:space="preserve"> can be further discussed in Rel-18 Pos WI. </w:t>
            </w:r>
          </w:p>
        </w:tc>
      </w:tr>
      <w:tr w:rsidR="0082377B" w:rsidRPr="007B7566" w14:paraId="5E2EB495" w14:textId="77777777" w:rsidTr="00C75209">
        <w:tc>
          <w:tcPr>
            <w:tcW w:w="1051" w:type="dxa"/>
          </w:tcPr>
          <w:p w14:paraId="0E98093F" w14:textId="77777777" w:rsidR="0082377B" w:rsidRPr="007B7566" w:rsidRDefault="0082377B" w:rsidP="002D453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55" w:type="dxa"/>
          </w:tcPr>
          <w:p w14:paraId="79A77546" w14:textId="77777777" w:rsidR="0082377B" w:rsidRPr="007B7566" w:rsidRDefault="0082377B" w:rsidP="002D453F">
            <w:pPr>
              <w:rPr>
                <w:rFonts w:eastAsiaTheme="minorEastAsia"/>
                <w:lang w:val="en-US" w:eastAsia="zh-CN"/>
              </w:rPr>
            </w:pPr>
            <w:r>
              <w:rPr>
                <w:rFonts w:eastAsiaTheme="minorEastAsia"/>
                <w:lang w:val="en-US" w:eastAsia="zh-CN"/>
              </w:rPr>
              <w:t>No</w:t>
            </w:r>
          </w:p>
        </w:tc>
        <w:tc>
          <w:tcPr>
            <w:tcW w:w="7823" w:type="dxa"/>
          </w:tcPr>
          <w:p w14:paraId="284AF1E5" w14:textId="77777777" w:rsidR="0082377B" w:rsidRPr="007B7566" w:rsidRDefault="0082377B" w:rsidP="002D453F">
            <w:pPr>
              <w:rPr>
                <w:rFonts w:eastAsiaTheme="minorEastAsia"/>
                <w:lang w:val="en-US" w:eastAsia="zh-CN"/>
              </w:rPr>
            </w:pPr>
            <w:r>
              <w:rPr>
                <w:rFonts w:eastAsiaTheme="minorEastAsia" w:hint="eastAsia"/>
                <w:lang w:val="en-US" w:eastAsia="zh-CN"/>
              </w:rPr>
              <w:t>R</w:t>
            </w:r>
            <w:r>
              <w:rPr>
                <w:rFonts w:eastAsiaTheme="minorEastAsia"/>
                <w:lang w:val="en-US" w:eastAsia="zh-CN"/>
              </w:rPr>
              <w:t>AN1 is still discussing whether such an enhancement is needed.</w:t>
            </w:r>
          </w:p>
        </w:tc>
      </w:tr>
      <w:tr w:rsidR="0099451D" w:rsidRPr="007B7566" w14:paraId="0E110575" w14:textId="77777777" w:rsidTr="00C75209">
        <w:tc>
          <w:tcPr>
            <w:tcW w:w="1051" w:type="dxa"/>
          </w:tcPr>
          <w:p w14:paraId="00166560" w14:textId="246A8AE2" w:rsidR="0099451D" w:rsidRDefault="0099451D" w:rsidP="0099451D">
            <w:pPr>
              <w:rPr>
                <w:rFonts w:eastAsiaTheme="minorEastAsia"/>
                <w:lang w:val="en-US" w:eastAsia="zh-CN"/>
              </w:rPr>
            </w:pPr>
            <w:r>
              <w:rPr>
                <w:lang w:val="en-US"/>
              </w:rPr>
              <w:t>Qualcomm</w:t>
            </w:r>
          </w:p>
        </w:tc>
        <w:tc>
          <w:tcPr>
            <w:tcW w:w="755" w:type="dxa"/>
          </w:tcPr>
          <w:p w14:paraId="763BC686" w14:textId="265ED36C" w:rsidR="0099451D" w:rsidRDefault="0099451D" w:rsidP="0099451D">
            <w:pPr>
              <w:rPr>
                <w:rFonts w:eastAsiaTheme="minorEastAsia"/>
                <w:lang w:val="en-US" w:eastAsia="zh-CN"/>
              </w:rPr>
            </w:pPr>
            <w:r>
              <w:rPr>
                <w:lang w:val="en-US"/>
              </w:rPr>
              <w:t>No</w:t>
            </w:r>
          </w:p>
        </w:tc>
        <w:tc>
          <w:tcPr>
            <w:tcW w:w="7823" w:type="dxa"/>
          </w:tcPr>
          <w:p w14:paraId="1EE1AF7A" w14:textId="459C3569" w:rsidR="0099451D" w:rsidRDefault="0099451D" w:rsidP="0099451D">
            <w:pPr>
              <w:rPr>
                <w:lang w:val="en-US"/>
              </w:rPr>
            </w:pPr>
            <w:r>
              <w:rPr>
                <w:lang w:val="en-US"/>
              </w:rPr>
              <w:t xml:space="preserve">For the UE having the role of a PRU, to be functional and useful for its intended purpose, there needs to be a way to perform measurements on the same instances of the same TRPs/PRS resources as the target UE. This is the case for Double Difference TDOA, Double difference RTT, CPP, </w:t>
            </w:r>
            <w:r w:rsidR="00346CF3">
              <w:rPr>
                <w:lang w:val="en-US"/>
              </w:rPr>
              <w:t>etc.</w:t>
            </w:r>
          </w:p>
          <w:p w14:paraId="53159B9C" w14:textId="77777777" w:rsidR="0099451D" w:rsidRDefault="0099451D" w:rsidP="0099451D">
            <w:pPr>
              <w:rPr>
                <w:lang w:val="en-US"/>
              </w:rPr>
            </w:pPr>
            <w:r>
              <w:rPr>
                <w:lang w:val="en-US"/>
              </w:rPr>
              <w:lastRenderedPageBreak/>
              <w:t xml:space="preserve">In current specification, the best LMF can do is the following: Send a location request to the PRU at the same time as the target UE, by adding the same response time, request for the same measurements, </w:t>
            </w:r>
            <w:proofErr w:type="spellStart"/>
            <w:r>
              <w:rPr>
                <w:lang w:val="en-US"/>
              </w:rPr>
              <w:t>etc</w:t>
            </w:r>
            <w:proofErr w:type="spellEnd"/>
            <w:r>
              <w:rPr>
                <w:lang w:val="en-US"/>
              </w:rPr>
              <w:t>, and *hope* that the different UEs (PRU is just another UE) will measure the same TRP/PRS resources at the same instances. This is pretty unlikely since the measurement periods are really relaxed, and different UEs may pick to report different instance, and even if they pick the same instance, they may pick a different TRP/</w:t>
            </w:r>
            <w:proofErr w:type="spellStart"/>
            <w:r>
              <w:rPr>
                <w:lang w:val="en-US"/>
              </w:rPr>
              <w:t>pRS</w:t>
            </w:r>
            <w:proofErr w:type="spellEnd"/>
            <w:r>
              <w:rPr>
                <w:lang w:val="en-US"/>
              </w:rPr>
              <w:t xml:space="preserve"> resource to measure and report. </w:t>
            </w:r>
          </w:p>
          <w:p w14:paraId="7EFF83AA" w14:textId="45A9753F" w:rsidR="0099451D" w:rsidRDefault="00F63B85" w:rsidP="0099451D">
            <w:pPr>
              <w:rPr>
                <w:lang w:val="en-US"/>
              </w:rPr>
            </w:pPr>
            <w:r>
              <w:rPr>
                <w:lang w:val="en-US"/>
              </w:rPr>
              <w:t>It should be clarified that t</w:t>
            </w:r>
            <w:r w:rsidR="0099451D">
              <w:rPr>
                <w:lang w:val="en-US"/>
              </w:rPr>
              <w:t xml:space="preserve">here is a RAN2/SA2 feature (e.g. scheduled location in advance) that </w:t>
            </w:r>
            <w:r>
              <w:rPr>
                <w:lang w:val="en-US"/>
              </w:rPr>
              <w:t>might appear, at a first glance, that it can be useful,</w:t>
            </w:r>
            <w:r w:rsidR="0099451D">
              <w:rPr>
                <w:lang w:val="en-US"/>
              </w:rPr>
              <w:t xml:space="preserve"> but still this has only a </w:t>
            </w:r>
            <w:r>
              <w:rPr>
                <w:lang w:val="en-US"/>
              </w:rPr>
              <w:t xml:space="preserve">request of </w:t>
            </w:r>
            <w:r w:rsidR="0099451D">
              <w:rPr>
                <w:lang w:val="en-US"/>
              </w:rPr>
              <w:t>“T”</w:t>
            </w:r>
            <w:r w:rsidR="00E5295E">
              <w:rPr>
                <w:lang w:val="en-US"/>
              </w:rPr>
              <w:t xml:space="preserve"> of the time that the “measurements should be valid”</w:t>
            </w:r>
            <w:r w:rsidR="0099451D">
              <w:rPr>
                <w:lang w:val="en-US"/>
              </w:rPr>
              <w:t xml:space="preserve"> </w:t>
            </w:r>
            <w:r w:rsidR="00E5295E">
              <w:rPr>
                <w:lang w:val="en-US"/>
              </w:rPr>
              <w:t>but not a measurement window</w:t>
            </w:r>
            <w:r w:rsidR="0099451D">
              <w:rPr>
                <w:lang w:val="en-US"/>
              </w:rPr>
              <w:t xml:space="preserve">; </w:t>
            </w:r>
            <w:r>
              <w:rPr>
                <w:lang w:val="en-US"/>
              </w:rPr>
              <w:t>this</w:t>
            </w:r>
            <w:r w:rsidR="0099451D">
              <w:rPr>
                <w:lang w:val="en-US"/>
              </w:rPr>
              <w:t xml:space="preserve"> is not enough for what is needed; furthermore, this feature cannot be triggered by the LMF </w:t>
            </w:r>
            <w:r w:rsidR="00FA406F">
              <w:rPr>
                <w:lang w:val="en-US"/>
              </w:rPr>
              <w:t xml:space="preserve">autonomously, </w:t>
            </w:r>
            <w:r w:rsidR="0099451D">
              <w:rPr>
                <w:lang w:val="en-US"/>
              </w:rPr>
              <w:t>it is supposed to be triggered by an external entity</w:t>
            </w:r>
            <w:r w:rsidR="00FA406F">
              <w:rPr>
                <w:lang w:val="en-US"/>
              </w:rPr>
              <w:t xml:space="preserve"> towards the LMF, and then the LMF includes that in the LPP request</w:t>
            </w:r>
            <w:r w:rsidR="0099451D">
              <w:rPr>
                <w:lang w:val="en-US"/>
              </w:rPr>
              <w:t xml:space="preserve">. </w:t>
            </w:r>
            <w:r w:rsidR="00346CF3">
              <w:rPr>
                <w:lang w:val="en-US"/>
              </w:rPr>
              <w:t>Therefore, this feature is insufficient for what is needed</w:t>
            </w:r>
            <w:r w:rsidR="00FA406F">
              <w:rPr>
                <w:lang w:val="en-US"/>
              </w:rPr>
              <w:t xml:space="preserve">. </w:t>
            </w:r>
          </w:p>
          <w:p w14:paraId="6E3BFACA" w14:textId="1628DEAD" w:rsidR="00346CF3" w:rsidRPr="00346CF3" w:rsidRDefault="00346CF3" w:rsidP="0099451D">
            <w:pPr>
              <w:rPr>
                <w:lang w:val="en-US"/>
              </w:rPr>
            </w:pPr>
            <w:r>
              <w:rPr>
                <w:lang w:val="en-US"/>
              </w:rPr>
              <w:t xml:space="preserve">It should be clear that </w:t>
            </w:r>
            <w:r w:rsidR="00FA406F">
              <w:rPr>
                <w:lang w:val="en-US"/>
              </w:rPr>
              <w:t xml:space="preserve">the enhancements </w:t>
            </w:r>
            <w:proofErr w:type="gramStart"/>
            <w:r w:rsidR="00FA406F">
              <w:rPr>
                <w:lang w:val="en-US"/>
              </w:rPr>
              <w:t xml:space="preserve">needed </w:t>
            </w:r>
            <w:r>
              <w:rPr>
                <w:lang w:val="en-US"/>
              </w:rPr>
              <w:t xml:space="preserve"> are</w:t>
            </w:r>
            <w:proofErr w:type="gramEnd"/>
            <w:r w:rsidR="00FA406F">
              <w:rPr>
                <w:lang w:val="en-US"/>
              </w:rPr>
              <w:t xml:space="preserve"> all</w:t>
            </w:r>
            <w:r>
              <w:rPr>
                <w:lang w:val="en-US"/>
              </w:rPr>
              <w:t xml:space="preserve"> LPP enhancements and there is no need of enhancements in SA2 specifications</w:t>
            </w:r>
            <w:r w:rsidR="000E61FF">
              <w:rPr>
                <w:lang w:val="en-US"/>
              </w:rPr>
              <w:t xml:space="preserve"> (</w:t>
            </w:r>
            <w:r w:rsidR="000E61FF">
              <w:rPr>
                <w:sz w:val="22"/>
                <w:szCs w:val="22"/>
              </w:rPr>
              <w:t>no NAS/NGAP message enhancement)</w:t>
            </w:r>
            <w:r w:rsidR="00FA406F">
              <w:rPr>
                <w:sz w:val="22"/>
                <w:szCs w:val="22"/>
              </w:rPr>
              <w:t xml:space="preserve">. </w:t>
            </w:r>
          </w:p>
        </w:tc>
      </w:tr>
      <w:tr w:rsidR="00674A45" w:rsidRPr="007B7566" w14:paraId="6659E20E" w14:textId="77777777" w:rsidTr="00C75209">
        <w:tc>
          <w:tcPr>
            <w:tcW w:w="1051" w:type="dxa"/>
          </w:tcPr>
          <w:p w14:paraId="4B94507E" w14:textId="0814DDC2" w:rsidR="00674A45" w:rsidRDefault="00674A45" w:rsidP="00674A45">
            <w:pPr>
              <w:rPr>
                <w:lang w:val="en-US"/>
              </w:rPr>
            </w:pPr>
            <w:r>
              <w:rPr>
                <w:rFonts w:asciiTheme="minorEastAsia" w:eastAsiaTheme="minorEastAsia" w:hAnsiTheme="minorEastAsia" w:hint="eastAsia"/>
                <w:lang w:val="en-US" w:eastAsia="zh-CN"/>
              </w:rPr>
              <w:lastRenderedPageBreak/>
              <w:t>vivo</w:t>
            </w:r>
          </w:p>
        </w:tc>
        <w:tc>
          <w:tcPr>
            <w:tcW w:w="755" w:type="dxa"/>
          </w:tcPr>
          <w:p w14:paraId="13E0DAC0" w14:textId="7A0F084C" w:rsidR="00674A45" w:rsidRPr="00674A45" w:rsidRDefault="00674A45" w:rsidP="00674A45">
            <w:pPr>
              <w:rPr>
                <w:rFonts w:eastAsiaTheme="minorEastAsia"/>
                <w:lang w:val="en-US" w:eastAsia="zh-CN"/>
              </w:rPr>
            </w:pPr>
            <w:r>
              <w:rPr>
                <w:rFonts w:eastAsiaTheme="minorEastAsia" w:hint="eastAsia"/>
                <w:lang w:val="en-US" w:eastAsia="zh-CN"/>
              </w:rPr>
              <w:t>Yes</w:t>
            </w:r>
          </w:p>
        </w:tc>
        <w:tc>
          <w:tcPr>
            <w:tcW w:w="7823" w:type="dxa"/>
          </w:tcPr>
          <w:p w14:paraId="238C159F" w14:textId="77777777" w:rsidR="00674A45" w:rsidRPr="00266E72" w:rsidRDefault="00674A45" w:rsidP="00674A45">
            <w:pPr>
              <w:rPr>
                <w:rFonts w:eastAsiaTheme="minorEastAsia"/>
                <w:noProof/>
                <w:lang w:eastAsia="zh-CN"/>
              </w:rPr>
            </w:pPr>
            <w:r>
              <w:rPr>
                <w:rFonts w:eastAsiaTheme="minorEastAsia"/>
                <w:noProof/>
                <w:lang w:eastAsia="zh-CN"/>
              </w:rPr>
              <w:t>Based on our understanding, the network time has been supported and slot-level time can be used. I</w:t>
            </w:r>
            <w:r>
              <w:rPr>
                <w:rFonts w:eastAsiaTheme="minorEastAsia" w:hint="eastAsia"/>
                <w:noProof/>
                <w:lang w:eastAsia="zh-CN"/>
              </w:rPr>
              <w:t>n</w:t>
            </w:r>
            <w:r>
              <w:rPr>
                <w:rFonts w:eastAsiaTheme="minorEastAsia"/>
                <w:noProof/>
                <w:lang w:eastAsia="zh-CN"/>
              </w:rPr>
              <w:t xml:space="preserve"> </w:t>
            </w:r>
            <w:r>
              <w:rPr>
                <w:rFonts w:eastAsiaTheme="minorEastAsia" w:hint="eastAsia"/>
                <w:noProof/>
                <w:lang w:eastAsia="zh-CN"/>
              </w:rPr>
              <w:t>this</w:t>
            </w:r>
            <w:r>
              <w:rPr>
                <w:rFonts w:eastAsiaTheme="minorEastAsia"/>
                <w:noProof/>
                <w:lang w:eastAsia="zh-CN"/>
              </w:rPr>
              <w:t xml:space="preserve"> </w:t>
            </w:r>
            <w:r>
              <w:rPr>
                <w:rFonts w:eastAsiaTheme="minorEastAsia" w:hint="eastAsia"/>
                <w:noProof/>
                <w:lang w:eastAsia="zh-CN"/>
              </w:rPr>
              <w:t>case,</w:t>
            </w:r>
            <w:r>
              <w:rPr>
                <w:rFonts w:eastAsiaTheme="minorEastAsia"/>
                <w:noProof/>
                <w:lang w:eastAsia="zh-CN"/>
              </w:rPr>
              <w:t xml:space="preserve"> LMF can use the same scheduled location time (ie. same Network time ) to trigger UE and PRU measurement.</w:t>
            </w:r>
          </w:p>
          <w:p w14:paraId="3434BD96" w14:textId="50264CCD" w:rsidR="00674A45" w:rsidRDefault="00674A45" w:rsidP="00674A45">
            <w:pPr>
              <w:rPr>
                <w:lang w:val="en-US"/>
              </w:rPr>
            </w:pPr>
            <w:r>
              <w:rPr>
                <w:noProof/>
              </w:rPr>
              <w:drawing>
                <wp:inline distT="0" distB="0" distL="0" distR="0" wp14:anchorId="685D3EB8" wp14:editId="5C3C0869">
                  <wp:extent cx="5486682" cy="311801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86682" cy="3118010"/>
                          </a:xfrm>
                          <a:prstGeom prst="rect">
                            <a:avLst/>
                          </a:prstGeom>
                        </pic:spPr>
                      </pic:pic>
                    </a:graphicData>
                  </a:graphic>
                </wp:inline>
              </w:drawing>
            </w:r>
          </w:p>
        </w:tc>
      </w:tr>
      <w:tr w:rsidR="000D3C60" w:rsidRPr="007B7566" w14:paraId="27D9723C" w14:textId="77777777" w:rsidTr="00C75209">
        <w:tc>
          <w:tcPr>
            <w:tcW w:w="1051" w:type="dxa"/>
          </w:tcPr>
          <w:p w14:paraId="3855017F" w14:textId="03AA5413" w:rsidR="000D3C60" w:rsidRDefault="000D3C60" w:rsidP="00674A45">
            <w:pPr>
              <w:rPr>
                <w:rFonts w:asciiTheme="minorEastAsia" w:eastAsiaTheme="minorEastAsia" w:hAnsiTheme="minorEastAsia"/>
                <w:lang w:val="en-US" w:eastAsia="zh-CN"/>
              </w:rPr>
            </w:pPr>
            <w:r>
              <w:rPr>
                <w:rFonts w:asciiTheme="minorEastAsia" w:eastAsiaTheme="minorEastAsia" w:hAnsiTheme="minorEastAsia"/>
                <w:lang w:val="en-US" w:eastAsia="zh-CN"/>
              </w:rPr>
              <w:t>Qualcomm</w:t>
            </w:r>
          </w:p>
        </w:tc>
        <w:tc>
          <w:tcPr>
            <w:tcW w:w="755" w:type="dxa"/>
          </w:tcPr>
          <w:p w14:paraId="302730BE" w14:textId="77777777" w:rsidR="000D3C60" w:rsidRDefault="000D3C60" w:rsidP="00674A45">
            <w:pPr>
              <w:rPr>
                <w:rFonts w:eastAsiaTheme="minorEastAsia"/>
                <w:lang w:val="en-US" w:eastAsia="zh-CN"/>
              </w:rPr>
            </w:pPr>
          </w:p>
        </w:tc>
        <w:tc>
          <w:tcPr>
            <w:tcW w:w="7823" w:type="dxa"/>
          </w:tcPr>
          <w:p w14:paraId="467A1177" w14:textId="77777777" w:rsidR="000D3C60" w:rsidRDefault="000D3C60" w:rsidP="00674A45">
            <w:pPr>
              <w:rPr>
                <w:rFonts w:eastAsiaTheme="minorEastAsia"/>
                <w:noProof/>
                <w:lang w:eastAsia="zh-CN"/>
              </w:rPr>
            </w:pPr>
            <w:r>
              <w:rPr>
                <w:rFonts w:eastAsiaTheme="minorEastAsia"/>
                <w:noProof/>
                <w:lang w:eastAsia="zh-CN"/>
              </w:rPr>
              <w:t xml:space="preserve">@vivo: </w:t>
            </w:r>
          </w:p>
          <w:p w14:paraId="6AEABC1B" w14:textId="77777777" w:rsidR="000D3C60" w:rsidRDefault="000D3C60" w:rsidP="000D3C60">
            <w:pPr>
              <w:rPr>
                <w:rFonts w:eastAsiaTheme="minorEastAsia"/>
                <w:noProof/>
                <w:lang w:eastAsia="zh-CN"/>
              </w:rPr>
            </w:pPr>
            <w:r>
              <w:rPr>
                <w:rFonts w:eastAsiaTheme="minorEastAsia"/>
                <w:noProof/>
                <w:lang w:eastAsia="zh-CN"/>
              </w:rPr>
              <w:t>LMF cannot ask</w:t>
            </w:r>
          </w:p>
          <w:p w14:paraId="2C5F6C0A" w14:textId="434518EB" w:rsidR="00751E5B" w:rsidRPr="00751E5B" w:rsidRDefault="000D3C60" w:rsidP="00751E5B">
            <w:pPr>
              <w:pStyle w:val="ListParagraph"/>
              <w:numPr>
                <w:ilvl w:val="0"/>
                <w:numId w:val="37"/>
              </w:numPr>
              <w:rPr>
                <w:rFonts w:eastAsiaTheme="minorEastAsia"/>
                <w:noProof/>
                <w:lang w:eastAsia="zh-CN"/>
              </w:rPr>
            </w:pPr>
            <w:r>
              <w:rPr>
                <w:rFonts w:eastAsiaTheme="minorEastAsia"/>
                <w:noProof/>
                <w:lang w:eastAsia="zh-CN"/>
              </w:rPr>
              <w:t xml:space="preserve">Which slots should be measured, only which SINGLE slot for which the measurements are valid. A slot for which a measurement are valid is NOT the same as </w:t>
            </w:r>
            <w:r w:rsidR="00FA19DF">
              <w:rPr>
                <w:rFonts w:eastAsiaTheme="minorEastAsia"/>
                <w:noProof/>
                <w:lang w:eastAsia="zh-CN"/>
              </w:rPr>
              <w:t>when the measurements are performed.</w:t>
            </w:r>
            <w:r w:rsidR="00751E5B">
              <w:rPr>
                <w:rFonts w:eastAsiaTheme="minorEastAsia"/>
                <w:noProof/>
                <w:lang w:eastAsia="zh-CN"/>
              </w:rPr>
              <w:t xml:space="preserve"> </w:t>
            </w:r>
          </w:p>
          <w:p w14:paraId="3E7B91E8" w14:textId="77777777" w:rsidR="00751E5B" w:rsidRDefault="00751E5B" w:rsidP="00751E5B">
            <w:pPr>
              <w:pStyle w:val="tal1"/>
              <w:spacing w:before="0" w:beforeAutospacing="0" w:after="0" w:afterAutospacing="0"/>
              <w:rPr>
                <w:rFonts w:ascii="Arial" w:hAnsi="Arial" w:cs="Arial"/>
                <w:color w:val="000000"/>
                <w:sz w:val="18"/>
                <w:szCs w:val="18"/>
              </w:rPr>
            </w:pPr>
            <w:r>
              <w:rPr>
                <w:rFonts w:ascii="Arial" w:hAnsi="Arial" w:cs="Arial"/>
                <w:color w:val="000000"/>
                <w:sz w:val="18"/>
                <w:szCs w:val="18"/>
                <w:lang w:val="en-GB"/>
              </w:rPr>
              <w:t xml:space="preserve">This field indicates that the target device is requested </w:t>
            </w:r>
            <w:r w:rsidRPr="00751E5B">
              <w:rPr>
                <w:rFonts w:ascii="Arial" w:hAnsi="Arial" w:cs="Arial"/>
                <w:color w:val="000000"/>
                <w:sz w:val="18"/>
                <w:szCs w:val="18"/>
                <w:highlight w:val="yellow"/>
                <w:lang w:val="en-GB"/>
              </w:rPr>
              <w:t>to obtain location measurements or location estimate valid</w:t>
            </w:r>
            <w:r>
              <w:rPr>
                <w:rFonts w:ascii="Arial" w:hAnsi="Arial" w:cs="Arial"/>
                <w:color w:val="000000"/>
                <w:sz w:val="18"/>
                <w:szCs w:val="18"/>
                <w:lang w:val="en-GB"/>
              </w:rPr>
              <w:t xml:space="preserve"> at the </w:t>
            </w:r>
            <w:proofErr w:type="spellStart"/>
            <w:r>
              <w:rPr>
                <w:rFonts w:ascii="Arial" w:hAnsi="Arial" w:cs="Arial"/>
                <w:i/>
                <w:iCs/>
                <w:color w:val="000000"/>
                <w:sz w:val="18"/>
                <w:szCs w:val="18"/>
                <w:lang w:val="en-GB"/>
              </w:rPr>
              <w:t>scheduledLocationTime</w:t>
            </w:r>
            <w:proofErr w:type="spellEnd"/>
            <w:r>
              <w:rPr>
                <w:rFonts w:ascii="Arial" w:hAnsi="Arial" w:cs="Arial"/>
                <w:color w:val="000000"/>
                <w:sz w:val="18"/>
                <w:szCs w:val="18"/>
                <w:lang w:val="en-GB"/>
              </w:rPr>
              <w:t> </w:t>
            </w:r>
            <w:r>
              <w:rPr>
                <w:rFonts w:ascii="Arial" w:hAnsi="Arial" w:cs="Arial"/>
                <w:i/>
                <w:iCs/>
                <w:color w:val="000000"/>
                <w:sz w:val="18"/>
                <w:szCs w:val="18"/>
                <w:lang w:val="en-GB"/>
              </w:rPr>
              <w:t>T</w:t>
            </w:r>
            <w:r>
              <w:rPr>
                <w:rFonts w:ascii="Arial" w:hAnsi="Arial" w:cs="Arial"/>
                <w:color w:val="000000"/>
                <w:sz w:val="18"/>
                <w:szCs w:val="18"/>
                <w:lang w:val="en-GB"/>
              </w:rPr>
              <w:t> and comprises the following subfields:</w:t>
            </w:r>
          </w:p>
          <w:p w14:paraId="53C3839D" w14:textId="4CD9BEA5" w:rsidR="00751E5B" w:rsidRDefault="00751E5B" w:rsidP="00751E5B">
            <w:pPr>
              <w:rPr>
                <w:rFonts w:eastAsiaTheme="minorEastAsia"/>
                <w:noProof/>
                <w:lang w:val="en-US" w:eastAsia="zh-CN"/>
              </w:rPr>
            </w:pPr>
          </w:p>
          <w:p w14:paraId="5873A086" w14:textId="293FAEC2" w:rsidR="00751E5B" w:rsidRPr="00751E5B" w:rsidRDefault="00751E5B" w:rsidP="00751E5B">
            <w:pPr>
              <w:pStyle w:val="ListParagraph"/>
              <w:numPr>
                <w:ilvl w:val="0"/>
                <w:numId w:val="37"/>
              </w:numPr>
              <w:rPr>
                <w:rFonts w:eastAsiaTheme="minorEastAsia"/>
                <w:noProof/>
                <w:lang w:val="en-US" w:eastAsia="zh-CN"/>
              </w:rPr>
            </w:pPr>
            <w:r w:rsidRPr="00751E5B">
              <w:rPr>
                <w:rFonts w:eastAsiaTheme="minorEastAsia"/>
                <w:noProof/>
                <w:lang w:eastAsia="zh-CN"/>
              </w:rPr>
              <w:t>For a UE to derive measurements that are valid in a slot, it may start measuring before that slot, or may start before and after, or maybe start in that slot and in the future; this behavior is unspecified. The “response time” is too loose of a metric and the “measurement period” in RAN4 is too loose and spans a very long period.</w:t>
            </w:r>
          </w:p>
          <w:p w14:paraId="4E65FB73" w14:textId="38611095" w:rsidR="00FA19DF" w:rsidRDefault="00FA19DF" w:rsidP="000D3C60">
            <w:pPr>
              <w:pStyle w:val="ListParagraph"/>
              <w:numPr>
                <w:ilvl w:val="0"/>
                <w:numId w:val="37"/>
              </w:numPr>
              <w:rPr>
                <w:rFonts w:eastAsiaTheme="minorEastAsia"/>
                <w:noProof/>
                <w:lang w:eastAsia="zh-CN"/>
              </w:rPr>
            </w:pPr>
            <w:r>
              <w:rPr>
                <w:rFonts w:eastAsiaTheme="minorEastAsia"/>
                <w:noProof/>
                <w:lang w:eastAsia="zh-CN"/>
              </w:rPr>
              <w:t>Only a single slot can be added in “T” but PRS resources can span multiple slots</w:t>
            </w:r>
            <w:r w:rsidR="00751E5B">
              <w:rPr>
                <w:rFonts w:eastAsiaTheme="minorEastAsia"/>
                <w:noProof/>
                <w:lang w:eastAsia="zh-CN"/>
              </w:rPr>
              <w:t xml:space="preserve">. </w:t>
            </w:r>
          </w:p>
          <w:p w14:paraId="65D1EA36" w14:textId="77777777" w:rsidR="00FA19DF" w:rsidRDefault="00FA19DF" w:rsidP="000D3C60">
            <w:pPr>
              <w:pStyle w:val="ListParagraph"/>
              <w:numPr>
                <w:ilvl w:val="0"/>
                <w:numId w:val="37"/>
              </w:numPr>
              <w:rPr>
                <w:rFonts w:eastAsiaTheme="minorEastAsia"/>
                <w:noProof/>
                <w:lang w:eastAsia="zh-CN"/>
              </w:rPr>
            </w:pPr>
            <w:r>
              <w:rPr>
                <w:rFonts w:eastAsiaTheme="minorEastAsia"/>
                <w:noProof/>
                <w:lang w:eastAsia="zh-CN"/>
              </w:rPr>
              <w:t>LMF cannot ask specific resources</w:t>
            </w:r>
            <w:r w:rsidR="00FD36D1">
              <w:rPr>
                <w:rFonts w:eastAsiaTheme="minorEastAsia"/>
                <w:noProof/>
                <w:lang w:eastAsia="zh-CN"/>
              </w:rPr>
              <w:t xml:space="preserve"> or</w:t>
            </w:r>
            <w:r>
              <w:rPr>
                <w:rFonts w:eastAsiaTheme="minorEastAsia"/>
                <w:noProof/>
                <w:lang w:eastAsia="zh-CN"/>
              </w:rPr>
              <w:t xml:space="preserve"> TRPs to be measured</w:t>
            </w:r>
            <w:r w:rsidR="00FD36D1">
              <w:rPr>
                <w:rFonts w:eastAsiaTheme="minorEastAsia"/>
                <w:noProof/>
                <w:lang w:eastAsia="zh-CN"/>
              </w:rPr>
              <w:t xml:space="preserve"> and reported. </w:t>
            </w:r>
          </w:p>
          <w:p w14:paraId="6A85BE11" w14:textId="6726EB54" w:rsidR="00FD36D1" w:rsidRPr="000D3C60" w:rsidRDefault="00FD36D1" w:rsidP="000D3C60">
            <w:pPr>
              <w:pStyle w:val="ListParagraph"/>
              <w:numPr>
                <w:ilvl w:val="0"/>
                <w:numId w:val="37"/>
              </w:numPr>
              <w:rPr>
                <w:rFonts w:eastAsiaTheme="minorEastAsia"/>
                <w:noProof/>
                <w:lang w:eastAsia="zh-CN"/>
              </w:rPr>
            </w:pPr>
            <w:r>
              <w:rPr>
                <w:rFonts w:eastAsiaTheme="minorEastAsia"/>
                <w:noProof/>
                <w:lang w:eastAsia="zh-CN"/>
              </w:rPr>
              <w:t xml:space="preserve">Related to Question 4: LMF cannot requuest from serving gNBs, 2 UEs to transmit SRS in a given slot. </w:t>
            </w:r>
          </w:p>
        </w:tc>
      </w:tr>
      <w:tr w:rsidR="00C75209" w:rsidRPr="007B7566" w14:paraId="08A080D3" w14:textId="77777777" w:rsidTr="00C75209">
        <w:tc>
          <w:tcPr>
            <w:tcW w:w="1051" w:type="dxa"/>
          </w:tcPr>
          <w:p w14:paraId="030DEE1C" w14:textId="4260DDEA" w:rsidR="00C75209" w:rsidRDefault="00C75209" w:rsidP="00C75209">
            <w:pPr>
              <w:rPr>
                <w:rFonts w:asciiTheme="minorEastAsia" w:eastAsiaTheme="minorEastAsia" w:hAnsiTheme="minorEastAsia"/>
                <w:lang w:val="en-US" w:eastAsia="zh-CN"/>
              </w:rPr>
            </w:pPr>
            <w:r>
              <w:rPr>
                <w:rFonts w:asciiTheme="minorEastAsia" w:eastAsiaTheme="minorEastAsia" w:hAnsiTheme="minorEastAsia"/>
                <w:lang w:val="en-US" w:eastAsia="zh-CN"/>
              </w:rPr>
              <w:lastRenderedPageBreak/>
              <w:t>Nokia/NSB</w:t>
            </w:r>
          </w:p>
        </w:tc>
        <w:tc>
          <w:tcPr>
            <w:tcW w:w="755" w:type="dxa"/>
          </w:tcPr>
          <w:p w14:paraId="4874592D" w14:textId="192E27C9" w:rsidR="00C75209" w:rsidRDefault="00C75209" w:rsidP="00C75209">
            <w:pPr>
              <w:rPr>
                <w:rFonts w:eastAsiaTheme="minorEastAsia"/>
                <w:lang w:val="en-US" w:eastAsia="zh-CN"/>
              </w:rPr>
            </w:pPr>
            <w:r>
              <w:rPr>
                <w:rFonts w:eastAsiaTheme="minorEastAsia"/>
                <w:lang w:val="en-US" w:eastAsia="zh-CN"/>
              </w:rPr>
              <w:t>No</w:t>
            </w:r>
          </w:p>
        </w:tc>
        <w:tc>
          <w:tcPr>
            <w:tcW w:w="7823" w:type="dxa"/>
          </w:tcPr>
          <w:p w14:paraId="328DE53F" w14:textId="13533488" w:rsidR="00C75209" w:rsidRDefault="00C75209" w:rsidP="00C75209">
            <w:pPr>
              <w:rPr>
                <w:rFonts w:eastAsiaTheme="minorEastAsia"/>
                <w:noProof/>
                <w:lang w:eastAsia="zh-CN"/>
              </w:rPr>
            </w:pPr>
            <w:r>
              <w:rPr>
                <w:rFonts w:eastAsiaTheme="minorEastAsia"/>
                <w:noProof/>
                <w:lang w:eastAsia="zh-CN"/>
              </w:rPr>
              <w:t xml:space="preserve">The current spec does not allow the LMF to indicate that a given slot should be measured. As QC says there should be enhancements to LPP to allow the LMF to indicate specific times/resources that the UE/PRU should measure to enable double differential. </w:t>
            </w:r>
          </w:p>
        </w:tc>
      </w:tr>
      <w:tr w:rsidR="0017038D" w:rsidRPr="007B7566" w14:paraId="6F90BDC6" w14:textId="77777777" w:rsidTr="00C75209">
        <w:tc>
          <w:tcPr>
            <w:tcW w:w="1051" w:type="dxa"/>
          </w:tcPr>
          <w:p w14:paraId="0506ED2B" w14:textId="6E4C0633" w:rsidR="0017038D" w:rsidRDefault="0017038D" w:rsidP="00C75209">
            <w:pPr>
              <w:rPr>
                <w:rFonts w:asciiTheme="minorEastAsia" w:eastAsiaTheme="minorEastAsia" w:hAnsiTheme="minorEastAsia"/>
                <w:lang w:val="en-US" w:eastAsia="zh-CN"/>
              </w:rPr>
            </w:pPr>
            <w:r>
              <w:rPr>
                <w:rFonts w:asciiTheme="minorEastAsia" w:eastAsiaTheme="minorEastAsia" w:hAnsiTheme="minorEastAsia"/>
                <w:lang w:val="en-US" w:eastAsia="zh-CN"/>
              </w:rPr>
              <w:t>Lenovo</w:t>
            </w:r>
          </w:p>
        </w:tc>
        <w:tc>
          <w:tcPr>
            <w:tcW w:w="755" w:type="dxa"/>
          </w:tcPr>
          <w:p w14:paraId="75C53879" w14:textId="34CED0E3" w:rsidR="0017038D" w:rsidRDefault="0017038D" w:rsidP="00C75209">
            <w:pPr>
              <w:rPr>
                <w:rFonts w:eastAsiaTheme="minorEastAsia"/>
                <w:lang w:val="en-US" w:eastAsia="zh-CN"/>
              </w:rPr>
            </w:pPr>
            <w:r>
              <w:rPr>
                <w:rFonts w:eastAsiaTheme="minorEastAsia"/>
                <w:lang w:val="en-US" w:eastAsia="zh-CN"/>
              </w:rPr>
              <w:t>No</w:t>
            </w:r>
          </w:p>
        </w:tc>
        <w:tc>
          <w:tcPr>
            <w:tcW w:w="7823" w:type="dxa"/>
          </w:tcPr>
          <w:p w14:paraId="2A148074" w14:textId="27E22314" w:rsidR="0017038D" w:rsidRDefault="0017038D" w:rsidP="00C75209">
            <w:pPr>
              <w:rPr>
                <w:rFonts w:eastAsiaTheme="minorEastAsia"/>
                <w:noProof/>
                <w:lang w:eastAsia="zh-CN"/>
              </w:rPr>
            </w:pPr>
            <w:r>
              <w:rPr>
                <w:rFonts w:eastAsiaTheme="minorEastAsia"/>
                <w:noProof/>
                <w:lang w:eastAsia="zh-CN"/>
              </w:rPr>
              <w:t>Similar to other company views’ that simultaneous measuremens are not supported in the current spec. From RAN1 perspective, the need for performing simultaneous measurements based on the type of positioning methods is yet to be clarified. The measurement time gap between UE measurements and PRU UE measurement should be minimized within a reasonable margin. In addition, the quality/confidence of the PRU UE location at the time of obtiaining the measurements is also an important aspect to take into consideration.</w:t>
            </w:r>
          </w:p>
        </w:tc>
      </w:tr>
      <w:tr w:rsidR="003913B4" w:rsidRPr="007B7566" w14:paraId="3586A5FC" w14:textId="77777777" w:rsidTr="00C75209">
        <w:tc>
          <w:tcPr>
            <w:tcW w:w="1051" w:type="dxa"/>
          </w:tcPr>
          <w:p w14:paraId="7B27DA05" w14:textId="62A1DAFB" w:rsidR="003913B4" w:rsidRPr="003913B4" w:rsidRDefault="003913B4" w:rsidP="003913B4">
            <w:pPr>
              <w:rPr>
                <w:rFonts w:asciiTheme="minorEastAsia" w:hAnsiTheme="minorEastAsia"/>
                <w:lang w:eastAsia="ko-KR"/>
              </w:rPr>
            </w:pPr>
            <w:r>
              <w:rPr>
                <w:rFonts w:asciiTheme="minorEastAsia" w:eastAsiaTheme="minorEastAsia" w:hAnsiTheme="minorEastAsia"/>
                <w:lang w:eastAsia="zh-CN"/>
              </w:rPr>
              <w:t>LGE</w:t>
            </w:r>
          </w:p>
        </w:tc>
        <w:tc>
          <w:tcPr>
            <w:tcW w:w="755" w:type="dxa"/>
          </w:tcPr>
          <w:p w14:paraId="42E3F5EA" w14:textId="13770A4A" w:rsidR="003913B4" w:rsidRPr="003913B4" w:rsidRDefault="003913B4" w:rsidP="003913B4">
            <w:pPr>
              <w:rPr>
                <w:lang w:val="en-US" w:eastAsia="ko-KR"/>
              </w:rPr>
            </w:pPr>
            <w:r>
              <w:rPr>
                <w:rFonts w:hint="eastAsia"/>
                <w:lang w:val="en-US" w:eastAsia="ko-KR"/>
              </w:rPr>
              <w:t>N</w:t>
            </w:r>
            <w:r>
              <w:rPr>
                <w:lang w:val="en-US" w:eastAsia="ko-KR"/>
              </w:rPr>
              <w:t>o</w:t>
            </w:r>
          </w:p>
        </w:tc>
        <w:tc>
          <w:tcPr>
            <w:tcW w:w="7823" w:type="dxa"/>
          </w:tcPr>
          <w:p w14:paraId="3E5DF4D7" w14:textId="58D26BE8" w:rsidR="003913B4" w:rsidRDefault="003913B4" w:rsidP="003913B4">
            <w:pPr>
              <w:rPr>
                <w:rFonts w:eastAsiaTheme="minorEastAsia"/>
                <w:noProof/>
                <w:lang w:eastAsia="zh-CN"/>
              </w:rPr>
            </w:pPr>
            <w:r>
              <w:rPr>
                <w:rFonts w:hint="eastAsia"/>
                <w:noProof/>
                <w:lang w:eastAsia="ko-KR"/>
              </w:rPr>
              <w:t>W</w:t>
            </w:r>
            <w:r>
              <w:rPr>
                <w:noProof/>
                <w:lang w:eastAsia="ko-KR"/>
              </w:rPr>
              <w:t xml:space="preserve">e tend to agree with other companies that the </w:t>
            </w:r>
            <w:r w:rsidRPr="000F5CC3">
              <w:rPr>
                <w:noProof/>
                <w:lang w:eastAsia="ko-KR"/>
              </w:rPr>
              <w:t>simultaneous measurements of the target UE and PRU</w:t>
            </w:r>
            <w:r>
              <w:rPr>
                <w:noProof/>
                <w:lang w:eastAsia="ko-KR"/>
              </w:rPr>
              <w:t xml:space="preserve"> cannot be supported by the current spec. It is UE choice where/when to measure DL PRS and restrictions that LMF indicate/recommend UE for the measurment is not strict enough for simultenesou measurement. Especially, in case of CPP, very restricted condition on measurement instance for guaranteeing simultaneous measurement would be required, which is definitely not supported by the current spec.</w:t>
            </w:r>
          </w:p>
        </w:tc>
      </w:tr>
      <w:tr w:rsidR="00BD5003" w:rsidRPr="007B7566" w14:paraId="7E29C0DF" w14:textId="77777777" w:rsidTr="00C75209">
        <w:tc>
          <w:tcPr>
            <w:tcW w:w="1051" w:type="dxa"/>
          </w:tcPr>
          <w:p w14:paraId="15B88E3E" w14:textId="24EE78FB" w:rsidR="00BD5003" w:rsidRDefault="00BD5003" w:rsidP="003913B4">
            <w:pPr>
              <w:rPr>
                <w:rFonts w:asciiTheme="minorEastAsia" w:eastAsiaTheme="minorEastAsia" w:hAnsiTheme="minorEastAsia"/>
                <w:lang w:eastAsia="zh-CN"/>
              </w:rPr>
            </w:pPr>
            <w:r>
              <w:rPr>
                <w:rFonts w:asciiTheme="minorEastAsia" w:eastAsiaTheme="minorEastAsia" w:hAnsiTheme="minorEastAsia"/>
                <w:lang w:eastAsia="zh-CN"/>
              </w:rPr>
              <w:t>Intel</w:t>
            </w:r>
          </w:p>
        </w:tc>
        <w:tc>
          <w:tcPr>
            <w:tcW w:w="755" w:type="dxa"/>
          </w:tcPr>
          <w:p w14:paraId="643593FF" w14:textId="0F151409" w:rsidR="00BD5003" w:rsidRDefault="00BD5003" w:rsidP="003913B4">
            <w:pPr>
              <w:rPr>
                <w:lang w:val="en-US" w:eastAsia="ko-KR"/>
              </w:rPr>
            </w:pPr>
            <w:r>
              <w:rPr>
                <w:lang w:val="en-US" w:eastAsia="ko-KR"/>
              </w:rPr>
              <w:t>No</w:t>
            </w:r>
          </w:p>
        </w:tc>
        <w:tc>
          <w:tcPr>
            <w:tcW w:w="7823" w:type="dxa"/>
          </w:tcPr>
          <w:p w14:paraId="767B95AB" w14:textId="75D682B2" w:rsidR="00BD5003" w:rsidRDefault="00BD5003" w:rsidP="003913B4">
            <w:pPr>
              <w:rPr>
                <w:noProof/>
                <w:lang w:eastAsia="ko-KR"/>
              </w:rPr>
            </w:pPr>
            <w:r>
              <w:rPr>
                <w:noProof/>
                <w:lang w:eastAsia="ko-KR"/>
              </w:rPr>
              <w:t xml:space="preserve">Agree with the observation from most others that currently it is not possible to </w:t>
            </w:r>
            <w:r w:rsidR="00EC4659">
              <w:rPr>
                <w:noProof/>
                <w:lang w:eastAsia="ko-KR"/>
              </w:rPr>
              <w:t>trigger/request simultaneous measurements by a target UE and a PRU that are sufficiently tightly bounded in time</w:t>
            </w:r>
            <w:r w:rsidR="00CF3E55">
              <w:rPr>
                <w:noProof/>
                <w:lang w:eastAsia="ko-KR"/>
              </w:rPr>
              <w:t xml:space="preserve"> for being useful for double differential methods</w:t>
            </w:r>
            <w:r w:rsidR="0096255C">
              <w:rPr>
                <w:noProof/>
                <w:lang w:eastAsia="ko-KR"/>
              </w:rPr>
              <w:t xml:space="preserve">. Signalling enhancements for LPP to be able to point to specific time resources </w:t>
            </w:r>
            <w:r w:rsidR="00DA7A89">
              <w:rPr>
                <w:noProof/>
                <w:lang w:eastAsia="ko-KR"/>
              </w:rPr>
              <w:t xml:space="preserve">for measurements by a PRU and target UE </w:t>
            </w:r>
            <w:r w:rsidR="0096255C">
              <w:rPr>
                <w:noProof/>
                <w:lang w:eastAsia="ko-KR"/>
              </w:rPr>
              <w:t xml:space="preserve">would be necessary for this purpose. </w:t>
            </w:r>
            <w:r w:rsidR="00EC4659">
              <w:rPr>
                <w:noProof/>
                <w:lang w:eastAsia="ko-KR"/>
              </w:rPr>
              <w:t xml:space="preserve"> </w:t>
            </w:r>
          </w:p>
        </w:tc>
      </w:tr>
    </w:tbl>
    <w:p w14:paraId="202FC702" w14:textId="7AB630DC" w:rsidR="00672C8D" w:rsidRDefault="00672C8D" w:rsidP="00C9793D">
      <w:pPr>
        <w:rPr>
          <w:lang w:val="en-US"/>
        </w:rPr>
      </w:pPr>
    </w:p>
    <w:p w14:paraId="3A7D6221" w14:textId="1F175727" w:rsidR="00672C8D" w:rsidRDefault="002A2FB6" w:rsidP="00C9793D">
      <w:pPr>
        <w:rPr>
          <w:lang w:val="en-US"/>
        </w:rPr>
      </w:pPr>
      <w:r>
        <w:rPr>
          <w:lang w:val="en-US"/>
        </w:rPr>
        <w:t xml:space="preserve">The second set of questions from SA2 is regarding which location information can be provided by the PRU and whether RAN1 sees any benefit </w:t>
      </w:r>
      <w:r w:rsidR="0094466A">
        <w:rPr>
          <w:lang w:val="en-US"/>
        </w:rPr>
        <w:t>from allowing the PRU to provide its location information together with the location measurements.</w:t>
      </w:r>
    </w:p>
    <w:p w14:paraId="2C6C2E17" w14:textId="592E484D" w:rsidR="00781A26" w:rsidRPr="002C6721" w:rsidRDefault="00781A26" w:rsidP="00C9793D">
      <w:pPr>
        <w:rPr>
          <w:b/>
          <w:bCs/>
          <w:lang w:val="en-US"/>
        </w:rPr>
      </w:pPr>
      <w:r w:rsidRPr="002C6721">
        <w:rPr>
          <w:b/>
          <w:bCs/>
          <w:lang w:val="en-US"/>
        </w:rPr>
        <w:t>Question 2: What location information can be provided by the PRU?</w:t>
      </w:r>
    </w:p>
    <w:tbl>
      <w:tblPr>
        <w:tblStyle w:val="TableGrid"/>
        <w:tblW w:w="0" w:type="auto"/>
        <w:tblLook w:val="04A0" w:firstRow="1" w:lastRow="0" w:firstColumn="1" w:lastColumn="0" w:noHBand="0" w:noVBand="1"/>
      </w:tblPr>
      <w:tblGrid>
        <w:gridCol w:w="1728"/>
        <w:gridCol w:w="7897"/>
      </w:tblGrid>
      <w:tr w:rsidR="002C6721" w14:paraId="5E2A61C8" w14:textId="77777777" w:rsidTr="002C6721">
        <w:tc>
          <w:tcPr>
            <w:tcW w:w="1728" w:type="dxa"/>
          </w:tcPr>
          <w:p w14:paraId="557E1544" w14:textId="77777777" w:rsidR="002C6721" w:rsidRDefault="002C6721" w:rsidP="003F0320">
            <w:pPr>
              <w:rPr>
                <w:lang w:val="en-US"/>
              </w:rPr>
            </w:pPr>
            <w:r>
              <w:rPr>
                <w:lang w:val="en-US"/>
              </w:rPr>
              <w:t>Company</w:t>
            </w:r>
          </w:p>
        </w:tc>
        <w:tc>
          <w:tcPr>
            <w:tcW w:w="7897" w:type="dxa"/>
          </w:tcPr>
          <w:p w14:paraId="408F8D3E" w14:textId="671A808C" w:rsidR="002C6721" w:rsidRDefault="00D334D4" w:rsidP="003F0320">
            <w:pPr>
              <w:rPr>
                <w:lang w:val="en-US"/>
              </w:rPr>
            </w:pPr>
            <w:r>
              <w:rPr>
                <w:lang w:val="en-US"/>
              </w:rPr>
              <w:t>Comments</w:t>
            </w:r>
          </w:p>
        </w:tc>
      </w:tr>
      <w:tr w:rsidR="002C6721" w14:paraId="25AC9579" w14:textId="77777777" w:rsidTr="002C6721">
        <w:tc>
          <w:tcPr>
            <w:tcW w:w="1728" w:type="dxa"/>
          </w:tcPr>
          <w:p w14:paraId="1AF622D4" w14:textId="126B82FD" w:rsidR="002C6721" w:rsidRDefault="00A03CF0" w:rsidP="003F0320">
            <w:pPr>
              <w:rPr>
                <w:lang w:val="en-US"/>
              </w:rPr>
            </w:pPr>
            <w:r>
              <w:rPr>
                <w:lang w:val="en-US"/>
              </w:rPr>
              <w:t>ZTE</w:t>
            </w:r>
          </w:p>
        </w:tc>
        <w:tc>
          <w:tcPr>
            <w:tcW w:w="7897" w:type="dxa"/>
          </w:tcPr>
          <w:p w14:paraId="3E16DE50" w14:textId="107F5DDA" w:rsidR="008C09BD" w:rsidRDefault="00D37A7B" w:rsidP="008C09BD">
            <w:pPr>
              <w:rPr>
                <w:i/>
                <w:iCs/>
              </w:rPr>
            </w:pPr>
            <w:r>
              <w:rPr>
                <w:lang w:val="en-US"/>
              </w:rPr>
              <w:t xml:space="preserve">Similar as </w:t>
            </w:r>
            <w:r w:rsidR="008C09BD">
              <w:rPr>
                <w:lang w:val="en-US"/>
              </w:rPr>
              <w:t xml:space="preserve">reported element in </w:t>
            </w:r>
            <w:r w:rsidR="008C09BD">
              <w:rPr>
                <w:i/>
                <w:iCs/>
              </w:rPr>
              <w:t>NR-DL-TDOA-</w:t>
            </w:r>
            <w:proofErr w:type="spellStart"/>
            <w:r w:rsidR="008C09BD">
              <w:rPr>
                <w:i/>
                <w:iCs/>
              </w:rPr>
              <w:t>LocationInformation</w:t>
            </w:r>
            <w:proofErr w:type="spellEnd"/>
            <w:r w:rsidR="008C09BD" w:rsidRPr="008C09BD">
              <w:rPr>
                <w:iCs/>
              </w:rPr>
              <w:t xml:space="preserve"> including</w:t>
            </w:r>
            <w:r w:rsidR="008C09BD">
              <w:rPr>
                <w:i/>
                <w:iCs/>
              </w:rPr>
              <w:t xml:space="preserve"> </w:t>
            </w:r>
          </w:p>
          <w:p w14:paraId="3E743F9A" w14:textId="77777777" w:rsidR="008C09BD" w:rsidRDefault="008C09BD" w:rsidP="008C09BD">
            <w:pPr>
              <w:pStyle w:val="PL"/>
              <w:shd w:val="clear" w:color="auto" w:fill="E6E6E6"/>
              <w:rPr>
                <w:lang w:eastAsia="zh-CN"/>
              </w:rPr>
            </w:pPr>
            <w:r>
              <w:t>NR-DL-TDOA-LocationInformation-r16 ::= SEQUENCE {</w:t>
            </w:r>
          </w:p>
          <w:p w14:paraId="0CB8CFF7" w14:textId="77777777" w:rsidR="008C09BD" w:rsidRDefault="008C09BD" w:rsidP="008C09BD">
            <w:pPr>
              <w:pStyle w:val="PL"/>
              <w:shd w:val="clear" w:color="auto" w:fill="E6E6E6"/>
            </w:pPr>
            <w:r>
              <w:tab/>
              <w:t>measurementReferenceTime-r16</w:t>
            </w:r>
            <w:r>
              <w:tab/>
              <w:t>CHOICE {</w:t>
            </w:r>
          </w:p>
          <w:p w14:paraId="290EE21E" w14:textId="77777777" w:rsidR="008C09BD" w:rsidRDefault="008C09BD" w:rsidP="008C09BD">
            <w:pPr>
              <w:pStyle w:val="PL"/>
              <w:shd w:val="clear" w:color="auto" w:fill="E6E6E6"/>
            </w:pPr>
            <w:r>
              <w:tab/>
            </w:r>
            <w:r>
              <w:tab/>
            </w:r>
            <w:r>
              <w:tab/>
              <w:t>systemFrameNumber-r16</w:t>
            </w:r>
            <w:r>
              <w:tab/>
            </w:r>
            <w:r>
              <w:tab/>
            </w:r>
            <w:r>
              <w:tab/>
              <w:t>NR-TimeStamp-r16,</w:t>
            </w:r>
          </w:p>
          <w:p w14:paraId="3B0552E5" w14:textId="77777777" w:rsidR="008C09BD" w:rsidRDefault="008C09BD" w:rsidP="008C09BD">
            <w:pPr>
              <w:pStyle w:val="PL"/>
              <w:shd w:val="clear" w:color="auto" w:fill="E6E6E6"/>
            </w:pPr>
            <w:r>
              <w:tab/>
            </w:r>
            <w:r>
              <w:tab/>
            </w:r>
            <w:r>
              <w:tab/>
              <w:t>utc-time-r16</w:t>
            </w:r>
            <w:r>
              <w:tab/>
            </w:r>
            <w:r>
              <w:tab/>
            </w:r>
            <w:r>
              <w:tab/>
            </w:r>
            <w:r>
              <w:tab/>
            </w:r>
            <w:r>
              <w:tab/>
              <w:t>UTCTime,</w:t>
            </w:r>
          </w:p>
          <w:p w14:paraId="5649E54B" w14:textId="77777777" w:rsidR="008C09BD" w:rsidRDefault="008C09BD" w:rsidP="008C09BD">
            <w:pPr>
              <w:pStyle w:val="PL"/>
              <w:shd w:val="clear" w:color="auto" w:fill="E6E6E6"/>
            </w:pPr>
            <w:r>
              <w:tab/>
            </w:r>
            <w:r>
              <w:tab/>
            </w:r>
            <w:r>
              <w:tab/>
              <w:t>...</w:t>
            </w:r>
          </w:p>
          <w:p w14:paraId="6BEE60BC" w14:textId="77777777" w:rsidR="008C09BD" w:rsidRDefault="008C09BD" w:rsidP="008C09BD">
            <w:pPr>
              <w:pStyle w:val="PL"/>
              <w:shd w:val="clear" w:color="auto" w:fill="E6E6E6"/>
            </w:pPr>
            <w:r>
              <w:tab/>
            </w:r>
            <w:r>
              <w:tab/>
            </w:r>
            <w:r>
              <w:tab/>
              <w:t>}</w:t>
            </w:r>
            <w:r>
              <w:tab/>
            </w:r>
            <w:r>
              <w:tab/>
            </w:r>
            <w:r>
              <w:tab/>
            </w:r>
            <w:r>
              <w:tab/>
            </w:r>
            <w:r>
              <w:tab/>
            </w:r>
            <w:r>
              <w:tab/>
            </w:r>
            <w:r>
              <w:tab/>
            </w:r>
            <w:r>
              <w:tab/>
            </w:r>
            <w:r>
              <w:tab/>
            </w:r>
            <w:r>
              <w:tab/>
            </w:r>
            <w:r>
              <w:tab/>
            </w:r>
            <w:r>
              <w:tab/>
            </w:r>
            <w:r>
              <w:tab/>
            </w:r>
            <w:r>
              <w:tab/>
            </w:r>
            <w:r>
              <w:tab/>
              <w:t>OPTIONAL,</w:t>
            </w:r>
          </w:p>
          <w:p w14:paraId="3301FB1E" w14:textId="77777777" w:rsidR="008C09BD" w:rsidRDefault="008C09BD" w:rsidP="008C09BD">
            <w:pPr>
              <w:pStyle w:val="PL"/>
              <w:shd w:val="clear" w:color="auto" w:fill="E6E6E6"/>
            </w:pPr>
            <w:r>
              <w:tab/>
              <w:t>...,</w:t>
            </w:r>
          </w:p>
          <w:p w14:paraId="6E0B7A3F" w14:textId="77777777" w:rsidR="008C09BD" w:rsidRDefault="008C09BD" w:rsidP="008C09BD">
            <w:pPr>
              <w:pStyle w:val="PL"/>
              <w:shd w:val="clear" w:color="auto" w:fill="E6E6E6"/>
            </w:pPr>
            <w:r>
              <w:tab/>
              <w:t>[[</w:t>
            </w:r>
          </w:p>
          <w:p w14:paraId="495DC69C" w14:textId="77777777" w:rsidR="008C09BD" w:rsidRDefault="008C09BD" w:rsidP="008C09BD">
            <w:pPr>
              <w:pStyle w:val="PL"/>
              <w:shd w:val="clear" w:color="auto" w:fill="E6E6E6"/>
            </w:pPr>
            <w:r>
              <w:tab/>
              <w:t>locationCoordinates-r17</w:t>
            </w:r>
            <w:r>
              <w:tab/>
            </w:r>
            <w:r>
              <w:tab/>
            </w:r>
            <w:r>
              <w:tab/>
            </w:r>
            <w:r>
              <w:tab/>
            </w:r>
            <w:r>
              <w:tab/>
              <w:t>LocationCoordinates</w:t>
            </w:r>
            <w:r>
              <w:tab/>
            </w:r>
            <w:r>
              <w:tab/>
            </w:r>
            <w:r>
              <w:tab/>
              <w:t>OPTIONAL,</w:t>
            </w:r>
            <w:r>
              <w:tab/>
              <w:t>-- Cond batch1</w:t>
            </w:r>
          </w:p>
          <w:p w14:paraId="2D99351A" w14:textId="77777777" w:rsidR="008C09BD" w:rsidRDefault="008C09BD" w:rsidP="008C09BD">
            <w:pPr>
              <w:pStyle w:val="PL"/>
              <w:shd w:val="clear" w:color="auto" w:fill="E6E6E6"/>
            </w:pPr>
            <w:r>
              <w:tab/>
              <w:t>locationSource-r17</w:t>
            </w:r>
            <w:r>
              <w:tab/>
            </w:r>
            <w:r>
              <w:tab/>
            </w:r>
            <w:r>
              <w:tab/>
            </w:r>
            <w:r>
              <w:tab/>
            </w:r>
            <w:r>
              <w:tab/>
            </w:r>
            <w:r>
              <w:tab/>
              <w:t>LocationSource-r13</w:t>
            </w:r>
            <w:r>
              <w:tab/>
            </w:r>
            <w:r>
              <w:tab/>
            </w:r>
            <w:r>
              <w:tab/>
              <w:t>OPTIONAL</w:t>
            </w:r>
            <w:r>
              <w:tab/>
              <w:t>-- Cond batch2</w:t>
            </w:r>
          </w:p>
          <w:p w14:paraId="6996E588" w14:textId="77777777" w:rsidR="008C09BD" w:rsidRDefault="008C09BD" w:rsidP="008C09BD">
            <w:pPr>
              <w:pStyle w:val="PL"/>
              <w:shd w:val="clear" w:color="auto" w:fill="E6E6E6"/>
            </w:pPr>
            <w:r>
              <w:tab/>
              <w:t>]]</w:t>
            </w:r>
          </w:p>
          <w:p w14:paraId="582F3261" w14:textId="13DF003A" w:rsidR="00A03CF0" w:rsidRPr="008C09BD" w:rsidRDefault="008C09BD" w:rsidP="008C09BD">
            <w:pPr>
              <w:pStyle w:val="PL"/>
              <w:shd w:val="clear" w:color="auto" w:fill="E6E6E6"/>
            </w:pPr>
            <w:r>
              <w:t>}</w:t>
            </w:r>
          </w:p>
        </w:tc>
      </w:tr>
      <w:tr w:rsidR="00C73C3A" w14:paraId="18C64915" w14:textId="77777777" w:rsidTr="00C73C3A">
        <w:tc>
          <w:tcPr>
            <w:tcW w:w="1728" w:type="dxa"/>
          </w:tcPr>
          <w:p w14:paraId="2A69D1E7" w14:textId="6BBB146D" w:rsidR="00C73C3A" w:rsidRDefault="00C73C3A" w:rsidP="00305564">
            <w:pPr>
              <w:rPr>
                <w:lang w:val="en-US"/>
              </w:rPr>
            </w:pPr>
            <w:r>
              <w:rPr>
                <w:lang w:val="en-US"/>
              </w:rPr>
              <w:t>CATT</w:t>
            </w:r>
          </w:p>
        </w:tc>
        <w:tc>
          <w:tcPr>
            <w:tcW w:w="7897" w:type="dxa"/>
          </w:tcPr>
          <w:p w14:paraId="23CCE57D" w14:textId="6856D7F9" w:rsidR="00C73C3A" w:rsidRDefault="00C73C3A" w:rsidP="00C73C3A">
            <w:r w:rsidRPr="00C73C3A">
              <w:t xml:space="preserve">For supporting legacy positioning methods developed in R16/R17, the PRU location information </w:t>
            </w:r>
            <w:r>
              <w:t>should at least</w:t>
            </w:r>
            <w:r w:rsidRPr="00C73C3A">
              <w:t xml:space="preserve"> include the information related to reference position of the PRU antenna defined in R16</w:t>
            </w:r>
            <w:r>
              <w:t xml:space="preserve">, which may be included in </w:t>
            </w:r>
            <w:r w:rsidRPr="00C73C3A">
              <w:rPr>
                <w:i/>
                <w:iCs/>
              </w:rPr>
              <w:t>NR-DL-TDOA-</w:t>
            </w:r>
            <w:proofErr w:type="spellStart"/>
            <w:r w:rsidRPr="00C73C3A">
              <w:rPr>
                <w:i/>
                <w:iCs/>
              </w:rPr>
              <w:t>LocationInformation</w:t>
            </w:r>
            <w:proofErr w:type="spellEnd"/>
            <w:r>
              <w:rPr>
                <w:i/>
                <w:iCs/>
              </w:rPr>
              <w:t xml:space="preserve"> </w:t>
            </w:r>
            <w:r>
              <w:t>as ZTE commented.</w:t>
            </w:r>
          </w:p>
          <w:p w14:paraId="66A84957" w14:textId="2D1129E1" w:rsidR="00C73C3A" w:rsidRPr="00C73C3A" w:rsidRDefault="00C73C3A" w:rsidP="00C73C3A">
            <w:r>
              <w:t xml:space="preserve">In addition, for supporting double differential technique related to R16 positioning methods, we think the location information should not be limited to the coordinate of the PRU, but also include other information, such as the Rx/Tx TEG information. </w:t>
            </w:r>
          </w:p>
          <w:p w14:paraId="3F9841B5" w14:textId="77777777" w:rsidR="00C73C3A" w:rsidRPr="00C73C3A" w:rsidRDefault="00C73C3A" w:rsidP="00C73C3A">
            <w:r w:rsidRPr="00C73C3A">
              <w:t>For supporting NR CPP under development in R18, the PRU location information may also include additional information, e.g.,</w:t>
            </w:r>
          </w:p>
          <w:p w14:paraId="458A5D3D" w14:textId="77777777" w:rsidR="003A0E2C" w:rsidRDefault="00C73C3A" w:rsidP="00C73C3A">
            <w:r w:rsidRPr="00C73C3A">
              <w:t>1)</w:t>
            </w:r>
            <w:r w:rsidRPr="00C73C3A">
              <w:tab/>
              <w:t xml:space="preserve">the PRU Tx/Rx antenna phase centre, if </w:t>
            </w:r>
            <w:r>
              <w:t xml:space="preserve">it is </w:t>
            </w:r>
            <w:r w:rsidRPr="00C73C3A">
              <w:t>supported in R18</w:t>
            </w:r>
          </w:p>
          <w:p w14:paraId="59126E31" w14:textId="57E69FB9" w:rsidR="00C73C3A" w:rsidRDefault="00C73C3A" w:rsidP="00C73C3A">
            <w:pPr>
              <w:rPr>
                <w:i/>
                <w:iCs/>
              </w:rPr>
            </w:pPr>
            <w:r w:rsidRPr="00C73C3A">
              <w:t>2)</w:t>
            </w:r>
            <w:r w:rsidRPr="00C73C3A">
              <w:tab/>
              <w:t xml:space="preserve">the phase error group information, if </w:t>
            </w:r>
            <w:r>
              <w:t xml:space="preserve">it is </w:t>
            </w:r>
            <w:r w:rsidRPr="00C73C3A">
              <w:t>supported in R18</w:t>
            </w:r>
          </w:p>
          <w:p w14:paraId="555E2BE1" w14:textId="2E4D4A39" w:rsidR="00C73C3A" w:rsidRPr="008C09BD" w:rsidRDefault="00C73C3A" w:rsidP="00305564">
            <w:pPr>
              <w:pStyle w:val="PL"/>
              <w:shd w:val="clear" w:color="auto" w:fill="E6E6E6"/>
            </w:pPr>
          </w:p>
        </w:tc>
      </w:tr>
      <w:tr w:rsidR="0082377B" w:rsidRPr="007B7566" w14:paraId="54574C14" w14:textId="77777777" w:rsidTr="0082377B">
        <w:tc>
          <w:tcPr>
            <w:tcW w:w="1728" w:type="dxa"/>
          </w:tcPr>
          <w:p w14:paraId="78D7EE74" w14:textId="77777777" w:rsidR="0082377B" w:rsidRPr="007B7566" w:rsidRDefault="0082377B" w:rsidP="002D453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7897" w:type="dxa"/>
          </w:tcPr>
          <w:p w14:paraId="2C1F226B" w14:textId="77777777" w:rsidR="0082377B" w:rsidRDefault="0082377B" w:rsidP="002D453F">
            <w:pPr>
              <w:rPr>
                <w:rFonts w:eastAsiaTheme="minorEastAsia"/>
                <w:lang w:val="en-US" w:eastAsia="zh-CN"/>
              </w:rPr>
            </w:pPr>
            <w:r>
              <w:rPr>
                <w:rFonts w:eastAsiaTheme="minorEastAsia" w:hint="eastAsia"/>
                <w:lang w:val="en-US" w:eastAsia="zh-CN"/>
              </w:rPr>
              <w:t>R</w:t>
            </w:r>
            <w:r>
              <w:rPr>
                <w:rFonts w:eastAsiaTheme="minorEastAsia"/>
                <w:lang w:val="en-US" w:eastAsia="zh-CN"/>
              </w:rPr>
              <w:t>eporting UE location to the LMF is not covered by RAN1 specification.</w:t>
            </w:r>
          </w:p>
          <w:p w14:paraId="0EE3CDB5" w14:textId="21BE2695" w:rsidR="0082377B" w:rsidRPr="007B7566" w:rsidRDefault="0082377B" w:rsidP="002D453F">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 xml:space="preserve">urrently RAN2 spec supports WGS-84 </w:t>
            </w:r>
            <w:proofErr w:type="spellStart"/>
            <w:r>
              <w:rPr>
                <w:rFonts w:eastAsiaTheme="minorEastAsia"/>
                <w:lang w:val="en-US" w:eastAsia="zh-CN"/>
              </w:rPr>
              <w:t>coordiates</w:t>
            </w:r>
            <w:proofErr w:type="spellEnd"/>
            <w:r>
              <w:rPr>
                <w:rFonts w:eastAsiaTheme="minorEastAsia"/>
                <w:lang w:val="en-US" w:eastAsia="zh-CN"/>
              </w:rPr>
              <w:t>.</w:t>
            </w:r>
          </w:p>
        </w:tc>
      </w:tr>
      <w:tr w:rsidR="00BD7F39" w:rsidRPr="007B7566" w14:paraId="09CC49CD" w14:textId="77777777" w:rsidTr="0082377B">
        <w:tc>
          <w:tcPr>
            <w:tcW w:w="1728" w:type="dxa"/>
          </w:tcPr>
          <w:p w14:paraId="5F8F1EA1" w14:textId="46C9FEA3" w:rsidR="00BD7F39" w:rsidRDefault="00BD7F39" w:rsidP="00BD7F39">
            <w:pPr>
              <w:rPr>
                <w:rFonts w:eastAsiaTheme="minorEastAsia"/>
                <w:lang w:val="en-US" w:eastAsia="zh-CN"/>
              </w:rPr>
            </w:pPr>
            <w:r>
              <w:rPr>
                <w:lang w:val="en-US"/>
              </w:rPr>
              <w:lastRenderedPageBreak/>
              <w:t>Qualcomm</w:t>
            </w:r>
          </w:p>
        </w:tc>
        <w:tc>
          <w:tcPr>
            <w:tcW w:w="7897" w:type="dxa"/>
          </w:tcPr>
          <w:p w14:paraId="1096F1F0" w14:textId="4E3A8D6E" w:rsidR="00BD7F39" w:rsidRDefault="00BD7F39" w:rsidP="00BD7F39">
            <w:pPr>
              <w:rPr>
                <w:rFonts w:eastAsiaTheme="minorEastAsia"/>
                <w:lang w:val="en-US" w:eastAsia="zh-CN"/>
              </w:rPr>
            </w:pPr>
            <w:r>
              <w:rPr>
                <w:lang w:val="en-US"/>
              </w:rPr>
              <w:t>Location Estimate with uncertainty as already being done for UE-based positioning</w:t>
            </w:r>
          </w:p>
        </w:tc>
      </w:tr>
      <w:tr w:rsidR="00674A45" w:rsidRPr="007B7566" w14:paraId="0DB80A39" w14:textId="77777777" w:rsidTr="0082377B">
        <w:tc>
          <w:tcPr>
            <w:tcW w:w="1728" w:type="dxa"/>
          </w:tcPr>
          <w:p w14:paraId="5E668C3F" w14:textId="7B32AFBC" w:rsidR="00674A45" w:rsidRDefault="00674A45" w:rsidP="00674A45">
            <w:pPr>
              <w:rPr>
                <w:lang w:val="en-US"/>
              </w:rPr>
            </w:pPr>
            <w:r>
              <w:rPr>
                <w:rFonts w:eastAsiaTheme="minorEastAsia" w:hint="eastAsia"/>
                <w:lang w:val="en-US" w:eastAsia="zh-CN"/>
              </w:rPr>
              <w:t>v</w:t>
            </w:r>
            <w:r>
              <w:rPr>
                <w:rFonts w:eastAsiaTheme="minorEastAsia"/>
                <w:lang w:val="en-US" w:eastAsia="zh-CN"/>
              </w:rPr>
              <w:t>ivo</w:t>
            </w:r>
          </w:p>
        </w:tc>
        <w:tc>
          <w:tcPr>
            <w:tcW w:w="7897" w:type="dxa"/>
          </w:tcPr>
          <w:p w14:paraId="1F1F4573" w14:textId="628CB322" w:rsidR="00674A45" w:rsidRDefault="00674A45" w:rsidP="00674A45">
            <w:pPr>
              <w:rPr>
                <w:lang w:val="en-US"/>
              </w:rPr>
            </w:pPr>
            <w:r>
              <w:rPr>
                <w:rFonts w:eastAsiaTheme="minorEastAsia"/>
                <w:lang w:val="en-US" w:eastAsia="zh-CN"/>
              </w:rPr>
              <w:t>Same understanding with ZTE, Huawei and Qualcomm</w:t>
            </w:r>
          </w:p>
        </w:tc>
      </w:tr>
      <w:tr w:rsidR="00C75209" w:rsidRPr="007B7566" w14:paraId="5AE82473" w14:textId="77777777" w:rsidTr="0082377B">
        <w:tc>
          <w:tcPr>
            <w:tcW w:w="1728" w:type="dxa"/>
          </w:tcPr>
          <w:p w14:paraId="05F8AF35" w14:textId="120DD432" w:rsidR="00C75209" w:rsidRDefault="00C75209" w:rsidP="00C75209">
            <w:pPr>
              <w:rPr>
                <w:rFonts w:eastAsiaTheme="minorEastAsia"/>
                <w:lang w:val="en-US" w:eastAsia="zh-CN"/>
              </w:rPr>
            </w:pPr>
            <w:r>
              <w:rPr>
                <w:rFonts w:eastAsiaTheme="minorEastAsia"/>
                <w:lang w:val="en-US" w:eastAsia="zh-CN"/>
              </w:rPr>
              <w:t>Nokia/NSB</w:t>
            </w:r>
          </w:p>
        </w:tc>
        <w:tc>
          <w:tcPr>
            <w:tcW w:w="7897" w:type="dxa"/>
          </w:tcPr>
          <w:p w14:paraId="30662D64" w14:textId="37923D5C" w:rsidR="00C75209" w:rsidRDefault="00C75209" w:rsidP="00C75209">
            <w:pPr>
              <w:rPr>
                <w:rFonts w:eastAsiaTheme="minorEastAsia"/>
                <w:lang w:val="en-US" w:eastAsia="zh-CN"/>
              </w:rPr>
            </w:pPr>
            <w:r>
              <w:rPr>
                <w:rFonts w:eastAsiaTheme="minorEastAsia"/>
                <w:lang w:val="en-US" w:eastAsia="zh-CN"/>
              </w:rPr>
              <w:t xml:space="preserve">Agree that the PRU should be able to report its known location information. </w:t>
            </w:r>
          </w:p>
        </w:tc>
      </w:tr>
      <w:tr w:rsidR="006A081B" w:rsidRPr="007B7566" w14:paraId="3885F487" w14:textId="77777777" w:rsidTr="0082377B">
        <w:tc>
          <w:tcPr>
            <w:tcW w:w="1728" w:type="dxa"/>
          </w:tcPr>
          <w:p w14:paraId="3516705C" w14:textId="552F7FB4" w:rsidR="006A081B" w:rsidRPr="006A081B" w:rsidRDefault="006A081B" w:rsidP="00C75209">
            <w:pPr>
              <w:rPr>
                <w:rFonts w:eastAsiaTheme="minorEastAsia"/>
                <w:lang w:eastAsia="zh-CN"/>
              </w:rPr>
            </w:pPr>
            <w:r w:rsidRPr="006A081B">
              <w:rPr>
                <w:rFonts w:eastAsiaTheme="minorEastAsia"/>
                <w:lang w:eastAsia="zh-CN"/>
              </w:rPr>
              <w:t>InterDigital</w:t>
            </w:r>
          </w:p>
        </w:tc>
        <w:tc>
          <w:tcPr>
            <w:tcW w:w="7897" w:type="dxa"/>
          </w:tcPr>
          <w:p w14:paraId="38E15BA7" w14:textId="39FA0E5B" w:rsidR="006A081B" w:rsidRDefault="00FA065D" w:rsidP="00C75209">
            <w:pPr>
              <w:rPr>
                <w:rFonts w:eastAsiaTheme="minorEastAsia"/>
                <w:lang w:val="en-US" w:eastAsia="zh-CN"/>
              </w:rPr>
            </w:pPr>
            <w:r>
              <w:rPr>
                <w:rFonts w:eastAsiaTheme="minorEastAsia"/>
                <w:lang w:val="en-US" w:eastAsia="zh-CN"/>
              </w:rPr>
              <w:t>Agree with others that the PRU</w:t>
            </w:r>
            <w:r w:rsidR="00A20D13">
              <w:rPr>
                <w:rFonts w:eastAsiaTheme="minorEastAsia"/>
                <w:lang w:val="en-US" w:eastAsia="zh-CN"/>
              </w:rPr>
              <w:t>’s report about its location can be the same as the UE’s report for UE-based positioning</w:t>
            </w:r>
          </w:p>
        </w:tc>
      </w:tr>
      <w:tr w:rsidR="0017038D" w:rsidRPr="007B7566" w14:paraId="0013EC6F" w14:textId="77777777" w:rsidTr="0082377B">
        <w:tc>
          <w:tcPr>
            <w:tcW w:w="1728" w:type="dxa"/>
          </w:tcPr>
          <w:p w14:paraId="1B3D520F" w14:textId="39FEC2B7" w:rsidR="0017038D" w:rsidRPr="006A081B" w:rsidRDefault="0017038D" w:rsidP="00C75209">
            <w:pPr>
              <w:rPr>
                <w:rFonts w:eastAsiaTheme="minorEastAsia"/>
                <w:lang w:eastAsia="zh-CN"/>
              </w:rPr>
            </w:pPr>
            <w:r>
              <w:rPr>
                <w:rFonts w:eastAsiaTheme="minorEastAsia"/>
                <w:lang w:eastAsia="zh-CN"/>
              </w:rPr>
              <w:t>Lenovo</w:t>
            </w:r>
          </w:p>
        </w:tc>
        <w:tc>
          <w:tcPr>
            <w:tcW w:w="7897" w:type="dxa"/>
          </w:tcPr>
          <w:p w14:paraId="1A81C94A" w14:textId="0B68D773" w:rsidR="0017038D" w:rsidRDefault="0017038D" w:rsidP="00C75209">
            <w:pPr>
              <w:rPr>
                <w:rFonts w:eastAsiaTheme="minorEastAsia"/>
                <w:lang w:val="en-US" w:eastAsia="zh-CN"/>
              </w:rPr>
            </w:pPr>
            <w:r>
              <w:rPr>
                <w:rFonts w:eastAsiaTheme="minorEastAsia"/>
                <w:lang w:val="en-US" w:eastAsia="zh-CN"/>
              </w:rPr>
              <w:t xml:space="preserve">Agree </w:t>
            </w:r>
            <w:r w:rsidR="007221CE">
              <w:rPr>
                <w:rFonts w:eastAsiaTheme="minorEastAsia"/>
                <w:lang w:val="en-US" w:eastAsia="zh-CN"/>
              </w:rPr>
              <w:t xml:space="preserve">with the companies </w:t>
            </w:r>
            <w:r>
              <w:rPr>
                <w:rFonts w:eastAsiaTheme="minorEastAsia"/>
                <w:lang w:val="en-US" w:eastAsia="zh-CN"/>
              </w:rPr>
              <w:t xml:space="preserve">that the existing location </w:t>
            </w:r>
            <w:r w:rsidR="007221CE">
              <w:rPr>
                <w:rFonts w:eastAsiaTheme="minorEastAsia"/>
                <w:lang w:val="en-US" w:eastAsia="zh-CN"/>
              </w:rPr>
              <w:t>report may be used as indicated in the IE ‘</w:t>
            </w:r>
            <w:r w:rsidR="007221CE" w:rsidRPr="007221CE">
              <w:rPr>
                <w:rFonts w:eastAsiaTheme="minorEastAsia"/>
                <w:i/>
                <w:iCs/>
                <w:lang w:val="en-US" w:eastAsia="zh-CN"/>
              </w:rPr>
              <w:t>locationCoordinates-r17</w:t>
            </w:r>
            <w:r w:rsidR="007221CE" w:rsidRPr="007221CE">
              <w:rPr>
                <w:rFonts w:eastAsiaTheme="minorEastAsia"/>
                <w:i/>
                <w:iCs/>
                <w:lang w:val="en-US" w:eastAsia="zh-CN"/>
              </w:rPr>
              <w:tab/>
            </w:r>
            <w:r w:rsidR="007221CE">
              <w:rPr>
                <w:rFonts w:eastAsiaTheme="minorEastAsia"/>
                <w:lang w:val="en-US" w:eastAsia="zh-CN"/>
              </w:rPr>
              <w:t xml:space="preserve">‘. </w:t>
            </w:r>
          </w:p>
        </w:tc>
      </w:tr>
      <w:tr w:rsidR="003913B4" w:rsidRPr="007B7566" w14:paraId="6FE6047B" w14:textId="77777777" w:rsidTr="0082377B">
        <w:tc>
          <w:tcPr>
            <w:tcW w:w="1728" w:type="dxa"/>
          </w:tcPr>
          <w:p w14:paraId="02FB582F" w14:textId="3A521D39" w:rsidR="003913B4" w:rsidRDefault="003913B4" w:rsidP="003913B4">
            <w:pPr>
              <w:rPr>
                <w:rFonts w:eastAsiaTheme="minorEastAsia"/>
                <w:lang w:eastAsia="zh-CN"/>
              </w:rPr>
            </w:pPr>
            <w:r>
              <w:rPr>
                <w:rFonts w:hint="eastAsia"/>
                <w:lang w:eastAsia="ko-KR"/>
              </w:rPr>
              <w:t>L</w:t>
            </w:r>
            <w:r>
              <w:rPr>
                <w:lang w:eastAsia="ko-KR"/>
              </w:rPr>
              <w:t>GE</w:t>
            </w:r>
          </w:p>
        </w:tc>
        <w:tc>
          <w:tcPr>
            <w:tcW w:w="7897" w:type="dxa"/>
          </w:tcPr>
          <w:p w14:paraId="7F72BDBD" w14:textId="7B37DCAF" w:rsidR="003913B4" w:rsidRDefault="003913B4" w:rsidP="003913B4">
            <w:pPr>
              <w:rPr>
                <w:rFonts w:eastAsiaTheme="minorEastAsia"/>
                <w:lang w:val="en-US" w:eastAsia="zh-CN"/>
              </w:rPr>
            </w:pPr>
            <w:r>
              <w:rPr>
                <w:lang w:val="en-US" w:eastAsia="ko-KR"/>
              </w:rPr>
              <w:t>The Location information that is similar to existing location information, e.g. NR-DL-TDOA-</w:t>
            </w:r>
            <w:proofErr w:type="spellStart"/>
            <w:r>
              <w:rPr>
                <w:lang w:val="en-US" w:eastAsia="ko-KR"/>
              </w:rPr>
              <w:t>LocationInformation</w:t>
            </w:r>
            <w:proofErr w:type="spellEnd"/>
            <w:r>
              <w:rPr>
                <w:lang w:val="en-US" w:eastAsia="ko-KR"/>
              </w:rPr>
              <w:t xml:space="preserve"> as </w:t>
            </w:r>
            <w:proofErr w:type="spellStart"/>
            <w:r>
              <w:rPr>
                <w:lang w:val="en-US" w:eastAsia="ko-KR"/>
              </w:rPr>
              <w:t>ccommented</w:t>
            </w:r>
            <w:proofErr w:type="spellEnd"/>
            <w:r>
              <w:rPr>
                <w:lang w:val="en-US" w:eastAsia="ko-KR"/>
              </w:rPr>
              <w:t xml:space="preserve"> by ZTE, can be a candidate. However, we are not convinced with sending reply LS on this issue without enough discussion and proper decision. Specifically, we need further discussion whether new types of location information shall be introduced. </w:t>
            </w:r>
          </w:p>
        </w:tc>
      </w:tr>
      <w:tr w:rsidR="00924559" w:rsidRPr="007B7566" w14:paraId="781970FF" w14:textId="77777777" w:rsidTr="0082377B">
        <w:tc>
          <w:tcPr>
            <w:tcW w:w="1728" w:type="dxa"/>
          </w:tcPr>
          <w:p w14:paraId="531D0EB1" w14:textId="3795AEF2" w:rsidR="00924559" w:rsidRDefault="00924559" w:rsidP="003913B4">
            <w:pPr>
              <w:rPr>
                <w:lang w:eastAsia="ko-KR"/>
              </w:rPr>
            </w:pPr>
            <w:r>
              <w:rPr>
                <w:lang w:eastAsia="ko-KR"/>
              </w:rPr>
              <w:t>Intel</w:t>
            </w:r>
          </w:p>
        </w:tc>
        <w:tc>
          <w:tcPr>
            <w:tcW w:w="7897" w:type="dxa"/>
          </w:tcPr>
          <w:p w14:paraId="1CC97851" w14:textId="36F7AB0B" w:rsidR="00924559" w:rsidRDefault="00CC1781" w:rsidP="003913B4">
            <w:pPr>
              <w:rPr>
                <w:lang w:val="en-US" w:eastAsia="ko-KR"/>
              </w:rPr>
            </w:pPr>
            <w:r>
              <w:rPr>
                <w:lang w:val="en-US" w:eastAsia="ko-KR"/>
              </w:rPr>
              <w:t>Location information as supported for reporting location for UE-based positioning can be reported by a PRU.</w:t>
            </w:r>
          </w:p>
        </w:tc>
      </w:tr>
    </w:tbl>
    <w:p w14:paraId="5F9896D3" w14:textId="7BDF0938" w:rsidR="00781A26" w:rsidRDefault="00781A26" w:rsidP="00C9793D">
      <w:pPr>
        <w:rPr>
          <w:lang w:val="en-US"/>
        </w:rPr>
      </w:pPr>
    </w:p>
    <w:p w14:paraId="3671B11D" w14:textId="017CCD69" w:rsidR="00781A26" w:rsidRPr="002C6721" w:rsidRDefault="00781A26" w:rsidP="00C9793D">
      <w:pPr>
        <w:rPr>
          <w:b/>
          <w:bCs/>
          <w:lang w:val="en-US"/>
        </w:rPr>
      </w:pPr>
      <w:r w:rsidRPr="002C6721">
        <w:rPr>
          <w:b/>
          <w:bCs/>
          <w:lang w:val="en-US"/>
        </w:rPr>
        <w:t xml:space="preserve">Question 3: </w:t>
      </w:r>
      <w:r w:rsidR="00FE4949" w:rsidRPr="002C6721">
        <w:rPr>
          <w:b/>
          <w:bCs/>
          <w:lang w:val="en-US"/>
        </w:rPr>
        <w:t xml:space="preserve">Is there any benefit from </w:t>
      </w:r>
      <w:r w:rsidR="00EC15EB" w:rsidRPr="002C6721">
        <w:rPr>
          <w:b/>
          <w:bCs/>
          <w:lang w:val="en-US"/>
        </w:rPr>
        <w:t xml:space="preserve">allowing the PRU to provide its location information together with </w:t>
      </w:r>
      <w:r w:rsidR="002C6721" w:rsidRPr="002C6721">
        <w:rPr>
          <w:b/>
          <w:bCs/>
          <w:lang w:val="en-US"/>
        </w:rPr>
        <w:t>the location measurements report?</w:t>
      </w:r>
    </w:p>
    <w:tbl>
      <w:tblPr>
        <w:tblStyle w:val="TableGrid"/>
        <w:tblW w:w="0" w:type="auto"/>
        <w:tblLook w:val="04A0" w:firstRow="1" w:lastRow="0" w:firstColumn="1" w:lastColumn="0" w:noHBand="0" w:noVBand="1"/>
      </w:tblPr>
      <w:tblGrid>
        <w:gridCol w:w="1728"/>
        <w:gridCol w:w="1327"/>
        <w:gridCol w:w="6574"/>
      </w:tblGrid>
      <w:tr w:rsidR="002C6721" w14:paraId="5DB55BC9" w14:textId="77777777" w:rsidTr="003F0320">
        <w:tc>
          <w:tcPr>
            <w:tcW w:w="1728" w:type="dxa"/>
          </w:tcPr>
          <w:p w14:paraId="13925FC8" w14:textId="77777777" w:rsidR="002C6721" w:rsidRDefault="002C6721" w:rsidP="003F0320">
            <w:pPr>
              <w:rPr>
                <w:lang w:val="en-US"/>
              </w:rPr>
            </w:pPr>
            <w:r>
              <w:rPr>
                <w:lang w:val="en-US"/>
              </w:rPr>
              <w:t>Company</w:t>
            </w:r>
          </w:p>
        </w:tc>
        <w:tc>
          <w:tcPr>
            <w:tcW w:w="1327" w:type="dxa"/>
          </w:tcPr>
          <w:p w14:paraId="71712A2F" w14:textId="77777777" w:rsidR="002C6721" w:rsidRDefault="002C6721" w:rsidP="003F0320">
            <w:pPr>
              <w:rPr>
                <w:lang w:val="en-US"/>
              </w:rPr>
            </w:pPr>
            <w:r>
              <w:rPr>
                <w:lang w:val="en-US"/>
              </w:rPr>
              <w:t>Yes/No</w:t>
            </w:r>
          </w:p>
        </w:tc>
        <w:tc>
          <w:tcPr>
            <w:tcW w:w="6574" w:type="dxa"/>
          </w:tcPr>
          <w:p w14:paraId="1D6C4590" w14:textId="7262FE38" w:rsidR="002C6721" w:rsidRDefault="00D334D4" w:rsidP="003F0320">
            <w:pPr>
              <w:rPr>
                <w:lang w:val="en-US"/>
              </w:rPr>
            </w:pPr>
            <w:r>
              <w:rPr>
                <w:lang w:val="en-US"/>
              </w:rPr>
              <w:t>Comments</w:t>
            </w:r>
          </w:p>
        </w:tc>
      </w:tr>
      <w:tr w:rsidR="002C6721" w14:paraId="0F7CB860" w14:textId="77777777" w:rsidTr="003F0320">
        <w:tc>
          <w:tcPr>
            <w:tcW w:w="1728" w:type="dxa"/>
          </w:tcPr>
          <w:p w14:paraId="118F09E3" w14:textId="3E2DCFEF" w:rsidR="002C6721" w:rsidRDefault="00A03CF0" w:rsidP="003F0320">
            <w:pPr>
              <w:rPr>
                <w:lang w:val="en-US"/>
              </w:rPr>
            </w:pPr>
            <w:r>
              <w:rPr>
                <w:lang w:val="en-US"/>
              </w:rPr>
              <w:t>ZTE</w:t>
            </w:r>
          </w:p>
        </w:tc>
        <w:tc>
          <w:tcPr>
            <w:tcW w:w="1327" w:type="dxa"/>
          </w:tcPr>
          <w:p w14:paraId="377AF11A" w14:textId="4A9B2BC4" w:rsidR="002C6721" w:rsidRDefault="00A03CF0" w:rsidP="003F0320">
            <w:pPr>
              <w:rPr>
                <w:lang w:val="en-US"/>
              </w:rPr>
            </w:pPr>
            <w:r>
              <w:rPr>
                <w:lang w:val="en-US"/>
              </w:rPr>
              <w:t>No</w:t>
            </w:r>
          </w:p>
        </w:tc>
        <w:tc>
          <w:tcPr>
            <w:tcW w:w="6574" w:type="dxa"/>
          </w:tcPr>
          <w:p w14:paraId="25C1E531" w14:textId="77777777" w:rsidR="00D37A7B" w:rsidRDefault="00D37A7B" w:rsidP="00D37A7B">
            <w:pPr>
              <w:rPr>
                <w:lang w:val="en-US"/>
              </w:rPr>
            </w:pPr>
            <w:r>
              <w:rPr>
                <w:lang w:val="en-US"/>
              </w:rPr>
              <w:t xml:space="preserve">We think the location information may not be reported always together with measurement results since the periodicity may be different. </w:t>
            </w:r>
          </w:p>
          <w:p w14:paraId="02804FA9" w14:textId="13EA2377" w:rsidR="002C6721" w:rsidRPr="00D37A7B" w:rsidRDefault="00D37A7B" w:rsidP="003F0320">
            <w:pPr>
              <w:rPr>
                <w:lang w:eastAsia="zh-CN"/>
              </w:rPr>
            </w:pPr>
            <w:r>
              <w:t xml:space="preserve">Similar as UE based positioning method, we think the location information can be reported by </w:t>
            </w:r>
            <w:proofErr w:type="spellStart"/>
            <w:r>
              <w:t>ProvideLocationInformation</w:t>
            </w:r>
            <w:proofErr w:type="spellEnd"/>
            <w:r>
              <w:t xml:space="preserve">. </w:t>
            </w:r>
          </w:p>
        </w:tc>
      </w:tr>
      <w:tr w:rsidR="001E5CFC" w14:paraId="5031AF96" w14:textId="77777777" w:rsidTr="001E5CFC">
        <w:tc>
          <w:tcPr>
            <w:tcW w:w="1728" w:type="dxa"/>
          </w:tcPr>
          <w:p w14:paraId="0B0167D3" w14:textId="39AC0D1C" w:rsidR="001E5CFC" w:rsidRDefault="001E5CFC" w:rsidP="00305564">
            <w:pPr>
              <w:rPr>
                <w:lang w:val="en-US"/>
              </w:rPr>
            </w:pPr>
            <w:r>
              <w:rPr>
                <w:lang w:val="en-US"/>
              </w:rPr>
              <w:t>CATT</w:t>
            </w:r>
          </w:p>
        </w:tc>
        <w:tc>
          <w:tcPr>
            <w:tcW w:w="1327" w:type="dxa"/>
          </w:tcPr>
          <w:p w14:paraId="4FF8C0F3" w14:textId="7562FC0A" w:rsidR="001E5CFC" w:rsidRDefault="001E5CFC" w:rsidP="00305564">
            <w:pPr>
              <w:rPr>
                <w:lang w:val="en-US"/>
              </w:rPr>
            </w:pPr>
          </w:p>
        </w:tc>
        <w:tc>
          <w:tcPr>
            <w:tcW w:w="6574" w:type="dxa"/>
          </w:tcPr>
          <w:p w14:paraId="408341EA" w14:textId="4E4DA89A" w:rsidR="001E5CFC" w:rsidRDefault="001E5CFC" w:rsidP="001E5CFC">
            <w:pPr>
              <w:rPr>
                <w:lang w:val="en-US"/>
              </w:rPr>
            </w:pPr>
            <w:r>
              <w:rPr>
                <w:lang w:val="en-US"/>
              </w:rPr>
              <w:t xml:space="preserve">For a stationary PRU located a fixed place, the </w:t>
            </w:r>
            <w:r w:rsidRPr="00030F0D">
              <w:rPr>
                <w:lang w:val="en-US"/>
              </w:rPr>
              <w:t xml:space="preserve">PRU </w:t>
            </w:r>
            <w:r>
              <w:rPr>
                <w:lang w:val="en-US"/>
              </w:rPr>
              <w:t xml:space="preserve">may not need to always </w:t>
            </w:r>
            <w:r w:rsidRPr="00030F0D">
              <w:rPr>
                <w:lang w:val="en-US"/>
              </w:rPr>
              <w:t>provide its location information</w:t>
            </w:r>
            <w:r>
              <w:rPr>
                <w:lang w:val="en-US"/>
              </w:rPr>
              <w:t xml:space="preserve"> together with location </w:t>
            </w:r>
            <w:r w:rsidRPr="00030F0D">
              <w:rPr>
                <w:lang w:val="en-US"/>
              </w:rPr>
              <w:t>measurements report</w:t>
            </w:r>
            <w:r>
              <w:rPr>
                <w:lang w:val="en-US"/>
              </w:rPr>
              <w:t>.</w:t>
            </w:r>
          </w:p>
          <w:p w14:paraId="7C688134" w14:textId="5F0A9D1E" w:rsidR="001E5CFC" w:rsidRPr="00D37A7B" w:rsidRDefault="001E5CFC" w:rsidP="001E5CFC">
            <w:r>
              <w:rPr>
                <w:lang w:val="en-US"/>
              </w:rPr>
              <w:t xml:space="preserve">For a moving PRU, the PRU needs to </w:t>
            </w:r>
            <w:r w:rsidRPr="00030F0D">
              <w:rPr>
                <w:lang w:val="en-US"/>
              </w:rPr>
              <w:t>provide its location information</w:t>
            </w:r>
            <w:r>
              <w:rPr>
                <w:lang w:val="en-US"/>
              </w:rPr>
              <w:t xml:space="preserve"> together with location </w:t>
            </w:r>
            <w:r w:rsidRPr="00030F0D">
              <w:rPr>
                <w:lang w:val="en-US"/>
              </w:rPr>
              <w:t xml:space="preserve">measurements </w:t>
            </w:r>
            <w:proofErr w:type="spellStart"/>
            <w:r w:rsidRPr="00030F0D">
              <w:rPr>
                <w:lang w:val="en-US"/>
              </w:rPr>
              <w:t>repor</w:t>
            </w:r>
            <w:proofErr w:type="spellEnd"/>
            <w:proofErr w:type="gramStart"/>
            <w:r>
              <w:rPr>
                <w:lang w:val="en-US"/>
              </w:rPr>
              <w:t xml:space="preserve">. </w:t>
            </w:r>
            <w:r>
              <w:t>,</w:t>
            </w:r>
            <w:proofErr w:type="gramEnd"/>
            <w:r>
              <w:t xml:space="preserve"> PRU needs to provide the </w:t>
            </w:r>
            <w:r w:rsidRPr="00340FC6">
              <w:rPr>
                <w:lang w:val="en-US"/>
              </w:rPr>
              <w:t>DL carrier phase measurements</w:t>
            </w:r>
            <w:r>
              <w:rPr>
                <w:lang w:val="en-US"/>
              </w:rPr>
              <w:t xml:space="preserve"> together with location information to LMF.</w:t>
            </w:r>
          </w:p>
        </w:tc>
      </w:tr>
      <w:tr w:rsidR="0082377B" w:rsidRPr="007B7566" w14:paraId="7A2A0926" w14:textId="77777777" w:rsidTr="0082377B">
        <w:tc>
          <w:tcPr>
            <w:tcW w:w="1728" w:type="dxa"/>
          </w:tcPr>
          <w:p w14:paraId="54C80C77" w14:textId="77777777" w:rsidR="0082377B" w:rsidRPr="007B7566" w:rsidRDefault="0082377B" w:rsidP="002D453F">
            <w:pPr>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327" w:type="dxa"/>
          </w:tcPr>
          <w:p w14:paraId="19931124" w14:textId="77777777" w:rsidR="0082377B" w:rsidRDefault="0082377B" w:rsidP="002D453F">
            <w:pPr>
              <w:rPr>
                <w:lang w:val="en-US"/>
              </w:rPr>
            </w:pPr>
          </w:p>
        </w:tc>
        <w:tc>
          <w:tcPr>
            <w:tcW w:w="6574" w:type="dxa"/>
          </w:tcPr>
          <w:p w14:paraId="5EF8BB5B" w14:textId="63B561E1" w:rsidR="0082377B" w:rsidRDefault="0082377B" w:rsidP="002D453F">
            <w:pPr>
              <w:rPr>
                <w:rFonts w:eastAsiaTheme="minorEastAsia"/>
                <w:lang w:val="en-US" w:eastAsia="zh-CN"/>
              </w:rPr>
            </w:pPr>
            <w:r>
              <w:rPr>
                <w:rFonts w:eastAsiaTheme="minorEastAsia" w:hint="eastAsia"/>
                <w:lang w:val="en-US" w:eastAsia="zh-CN"/>
              </w:rPr>
              <w:t>I</w:t>
            </w:r>
            <w:r>
              <w:rPr>
                <w:rFonts w:eastAsiaTheme="minorEastAsia"/>
                <w:lang w:val="en-US" w:eastAsia="zh-CN"/>
              </w:rPr>
              <w:t>n general, they can be decoupled.</w:t>
            </w:r>
          </w:p>
          <w:p w14:paraId="3A0558BC" w14:textId="39ADE360" w:rsidR="0082377B" w:rsidRPr="007B7566" w:rsidRDefault="0082377B" w:rsidP="002D453F">
            <w:pPr>
              <w:rPr>
                <w:rFonts w:eastAsiaTheme="minorEastAsia"/>
                <w:lang w:val="en-US" w:eastAsia="zh-CN"/>
              </w:rPr>
            </w:pPr>
            <w:r>
              <w:rPr>
                <w:rFonts w:eastAsiaTheme="minorEastAsia" w:hint="eastAsia"/>
                <w:lang w:val="en-US" w:eastAsia="zh-CN"/>
              </w:rPr>
              <w:t>For</w:t>
            </w:r>
            <w:r>
              <w:rPr>
                <w:rFonts w:eastAsiaTheme="minorEastAsia"/>
                <w:lang w:val="en-US" w:eastAsia="zh-CN"/>
              </w:rPr>
              <w:t xml:space="preserve"> example, in the UL positioning methods, the measurement is reported by the gNB.</w:t>
            </w:r>
          </w:p>
        </w:tc>
      </w:tr>
      <w:tr w:rsidR="001C4D73" w:rsidRPr="007B7566" w14:paraId="6E588053" w14:textId="77777777" w:rsidTr="0082377B">
        <w:tc>
          <w:tcPr>
            <w:tcW w:w="1728" w:type="dxa"/>
          </w:tcPr>
          <w:p w14:paraId="33898FBC" w14:textId="62325839" w:rsidR="001C4D73" w:rsidRDefault="001C4D73" w:rsidP="001C4D73">
            <w:pPr>
              <w:rPr>
                <w:rFonts w:eastAsiaTheme="minorEastAsia"/>
                <w:lang w:val="en-US" w:eastAsia="zh-CN"/>
              </w:rPr>
            </w:pPr>
            <w:r>
              <w:rPr>
                <w:lang w:val="en-US"/>
              </w:rPr>
              <w:t>Qualcomm</w:t>
            </w:r>
          </w:p>
        </w:tc>
        <w:tc>
          <w:tcPr>
            <w:tcW w:w="1327" w:type="dxa"/>
          </w:tcPr>
          <w:p w14:paraId="3F5C0161" w14:textId="406F67EF" w:rsidR="001C4D73" w:rsidRDefault="001C4D73" w:rsidP="001C4D73">
            <w:pPr>
              <w:rPr>
                <w:lang w:val="en-US"/>
              </w:rPr>
            </w:pPr>
            <w:r>
              <w:rPr>
                <w:lang w:val="en-US"/>
              </w:rPr>
              <w:t>Yes (with a very important clarification)</w:t>
            </w:r>
          </w:p>
        </w:tc>
        <w:tc>
          <w:tcPr>
            <w:tcW w:w="6574" w:type="dxa"/>
          </w:tcPr>
          <w:p w14:paraId="6B36CD46" w14:textId="77777777" w:rsidR="001C4D73" w:rsidRDefault="001C4D73" w:rsidP="001C4D73">
            <w:pPr>
              <w:rPr>
                <w:lang w:val="en-US"/>
              </w:rPr>
            </w:pPr>
            <w:r>
              <w:rPr>
                <w:lang w:val="en-US"/>
              </w:rPr>
              <w:t xml:space="preserve">There can be scenarios which could be beneficial, but even in those scenarios, it should be understood that it should </w:t>
            </w:r>
            <w:r w:rsidRPr="00506101">
              <w:rPr>
                <w:b/>
                <w:bCs/>
                <w:lang w:val="en-US"/>
              </w:rPr>
              <w:t>NOT</w:t>
            </w:r>
            <w:r>
              <w:rPr>
                <w:lang w:val="en-US"/>
              </w:rPr>
              <w:t xml:space="preserve"> be assumed by the network that the location estimate is derived </w:t>
            </w:r>
            <w:r w:rsidRPr="005912BE">
              <w:rPr>
                <w:lang w:val="en-US"/>
              </w:rPr>
              <w:t>solely based on the reported measurements</w:t>
            </w:r>
            <w:r>
              <w:rPr>
                <w:lang w:val="en-US"/>
              </w:rPr>
              <w:t xml:space="preserve">. In other words, a PRU is not expected to derive its location with those exact measurements, since this would miss the whole point and functionality of PRUs. PRUs may have other ways to know their location (other technologies, or just based on out-of-spec solutions), and then they can report that location together with the measurements. </w:t>
            </w:r>
          </w:p>
          <w:p w14:paraId="47ADB729" w14:textId="75168E21" w:rsidR="00B85E89" w:rsidRDefault="00B85E89" w:rsidP="001C4D73">
            <w:pPr>
              <w:rPr>
                <w:rFonts w:eastAsiaTheme="minorEastAsia"/>
                <w:lang w:val="en-US" w:eastAsia="zh-CN"/>
              </w:rPr>
            </w:pPr>
            <w:r>
              <w:rPr>
                <w:rFonts w:eastAsiaTheme="minorEastAsia"/>
                <w:lang w:val="en-US"/>
              </w:rPr>
              <w:t>Therefore, it may be useful to have such an option</w:t>
            </w:r>
            <w:r w:rsidR="00E5212D">
              <w:rPr>
                <w:rFonts w:eastAsiaTheme="minorEastAsia"/>
                <w:lang w:val="en-US"/>
              </w:rPr>
              <w:t xml:space="preserve"> in the specification, but under the assumption that doesn’t mean that the location estimate </w:t>
            </w:r>
            <w:r w:rsidR="00085302">
              <w:rPr>
                <w:rFonts w:eastAsiaTheme="minorEastAsia"/>
                <w:lang w:val="en-US"/>
              </w:rPr>
              <w:t xml:space="preserve">is assumed that is being derived based on these measurements. </w:t>
            </w:r>
          </w:p>
        </w:tc>
      </w:tr>
      <w:tr w:rsidR="00674A45" w:rsidRPr="007B7566" w14:paraId="411DFFC4" w14:textId="77777777" w:rsidTr="0082377B">
        <w:tc>
          <w:tcPr>
            <w:tcW w:w="1728" w:type="dxa"/>
          </w:tcPr>
          <w:p w14:paraId="18F39289" w14:textId="39DBFABB" w:rsidR="00674A45" w:rsidRDefault="00674A45" w:rsidP="00674A45">
            <w:pPr>
              <w:rPr>
                <w:lang w:val="en-US"/>
              </w:rPr>
            </w:pPr>
            <w:r>
              <w:rPr>
                <w:rFonts w:eastAsiaTheme="minorEastAsia" w:hint="eastAsia"/>
                <w:lang w:val="en-US" w:eastAsia="zh-CN"/>
              </w:rPr>
              <w:t>v</w:t>
            </w:r>
            <w:r>
              <w:rPr>
                <w:rFonts w:eastAsiaTheme="minorEastAsia"/>
                <w:lang w:val="en-US" w:eastAsia="zh-CN"/>
              </w:rPr>
              <w:t>ivo</w:t>
            </w:r>
          </w:p>
        </w:tc>
        <w:tc>
          <w:tcPr>
            <w:tcW w:w="1327" w:type="dxa"/>
          </w:tcPr>
          <w:p w14:paraId="53494DDC" w14:textId="77777777" w:rsidR="00674A45" w:rsidRDefault="00674A45" w:rsidP="00674A45">
            <w:pPr>
              <w:rPr>
                <w:lang w:val="en-US"/>
              </w:rPr>
            </w:pPr>
          </w:p>
        </w:tc>
        <w:tc>
          <w:tcPr>
            <w:tcW w:w="6574" w:type="dxa"/>
          </w:tcPr>
          <w:p w14:paraId="3E3CE4B0" w14:textId="472EB3CC" w:rsidR="00674A45" w:rsidRDefault="00674A45" w:rsidP="00674A45">
            <w:pPr>
              <w:rPr>
                <w:lang w:val="en-US"/>
              </w:rPr>
            </w:pPr>
            <w:r>
              <w:rPr>
                <w:rFonts w:eastAsiaTheme="minorEastAsia"/>
                <w:lang w:val="en-US" w:eastAsia="zh-CN"/>
              </w:rPr>
              <w:t>It depends on whether the PRU is fixed or moving.</w:t>
            </w:r>
          </w:p>
        </w:tc>
      </w:tr>
      <w:tr w:rsidR="00C75209" w:rsidRPr="007B7566" w14:paraId="36709244" w14:textId="77777777" w:rsidTr="0082377B">
        <w:tc>
          <w:tcPr>
            <w:tcW w:w="1728" w:type="dxa"/>
          </w:tcPr>
          <w:p w14:paraId="130F0451" w14:textId="670025D1" w:rsidR="00C75209" w:rsidRDefault="00C75209" w:rsidP="00C75209">
            <w:pPr>
              <w:rPr>
                <w:rFonts w:eastAsiaTheme="minorEastAsia"/>
                <w:lang w:val="en-US" w:eastAsia="zh-CN"/>
              </w:rPr>
            </w:pPr>
            <w:r>
              <w:rPr>
                <w:rFonts w:eastAsiaTheme="minorEastAsia"/>
                <w:lang w:val="en-US" w:eastAsia="zh-CN"/>
              </w:rPr>
              <w:t>Nokia/NSB</w:t>
            </w:r>
          </w:p>
        </w:tc>
        <w:tc>
          <w:tcPr>
            <w:tcW w:w="1327" w:type="dxa"/>
          </w:tcPr>
          <w:p w14:paraId="4225552B" w14:textId="77777777" w:rsidR="00C75209" w:rsidRDefault="00C75209" w:rsidP="00C75209">
            <w:pPr>
              <w:rPr>
                <w:lang w:val="en-US"/>
              </w:rPr>
            </w:pPr>
          </w:p>
        </w:tc>
        <w:tc>
          <w:tcPr>
            <w:tcW w:w="6574" w:type="dxa"/>
          </w:tcPr>
          <w:p w14:paraId="2D411FE0" w14:textId="0BB7C202" w:rsidR="00C75209" w:rsidRDefault="00C75209" w:rsidP="00C75209">
            <w:pPr>
              <w:rPr>
                <w:rFonts w:eastAsiaTheme="minorEastAsia"/>
                <w:lang w:val="en-US" w:eastAsia="zh-CN"/>
              </w:rPr>
            </w:pPr>
            <w:r>
              <w:rPr>
                <w:rFonts w:eastAsiaTheme="minorEastAsia"/>
                <w:lang w:val="en-US" w:eastAsia="zh-CN"/>
              </w:rPr>
              <w:t xml:space="preserve">PRU doesn’t necessarily need to report its location along with each measurement report. </w:t>
            </w:r>
          </w:p>
        </w:tc>
      </w:tr>
      <w:tr w:rsidR="000228D9" w:rsidRPr="007B7566" w14:paraId="2FFCACCB" w14:textId="77777777" w:rsidTr="0082377B">
        <w:tc>
          <w:tcPr>
            <w:tcW w:w="1728" w:type="dxa"/>
          </w:tcPr>
          <w:p w14:paraId="7A9DBDD9" w14:textId="5E5792A3" w:rsidR="000228D9" w:rsidRDefault="000228D9" w:rsidP="00C75209">
            <w:pPr>
              <w:rPr>
                <w:rFonts w:eastAsiaTheme="minorEastAsia"/>
                <w:lang w:val="en-US" w:eastAsia="zh-CN"/>
              </w:rPr>
            </w:pPr>
            <w:r w:rsidRPr="000228D9">
              <w:rPr>
                <w:rFonts w:eastAsiaTheme="minorEastAsia"/>
                <w:lang w:val="en-US" w:eastAsia="zh-CN"/>
              </w:rPr>
              <w:t>InterDigital</w:t>
            </w:r>
          </w:p>
        </w:tc>
        <w:tc>
          <w:tcPr>
            <w:tcW w:w="1327" w:type="dxa"/>
          </w:tcPr>
          <w:p w14:paraId="10892DF6" w14:textId="77777777" w:rsidR="000228D9" w:rsidRDefault="000228D9" w:rsidP="00C75209">
            <w:pPr>
              <w:rPr>
                <w:lang w:val="en-US"/>
              </w:rPr>
            </w:pPr>
          </w:p>
        </w:tc>
        <w:tc>
          <w:tcPr>
            <w:tcW w:w="6574" w:type="dxa"/>
          </w:tcPr>
          <w:p w14:paraId="79B50138" w14:textId="3EA40D70" w:rsidR="000228D9" w:rsidRDefault="000228D9" w:rsidP="00C75209">
            <w:pPr>
              <w:rPr>
                <w:rFonts w:eastAsiaTheme="minorEastAsia"/>
                <w:lang w:val="en-US" w:eastAsia="zh-CN"/>
              </w:rPr>
            </w:pPr>
            <w:r>
              <w:rPr>
                <w:rFonts w:eastAsiaTheme="minorEastAsia"/>
                <w:lang w:val="en-US" w:eastAsia="zh-CN"/>
              </w:rPr>
              <w:t>We agree with vivo</w:t>
            </w:r>
            <w:r w:rsidR="00A31746">
              <w:rPr>
                <w:rFonts w:eastAsiaTheme="minorEastAsia"/>
                <w:lang w:val="en-US" w:eastAsia="zh-CN"/>
              </w:rPr>
              <w:t xml:space="preserve"> that it depends on the status of the PRU.</w:t>
            </w:r>
          </w:p>
        </w:tc>
      </w:tr>
      <w:tr w:rsidR="007221CE" w:rsidRPr="007B7566" w14:paraId="7CB2CCDA" w14:textId="77777777" w:rsidTr="0082377B">
        <w:tc>
          <w:tcPr>
            <w:tcW w:w="1728" w:type="dxa"/>
          </w:tcPr>
          <w:p w14:paraId="63B16775" w14:textId="4986C8C1" w:rsidR="007221CE" w:rsidRPr="000228D9" w:rsidRDefault="007221CE" w:rsidP="00C75209">
            <w:pPr>
              <w:rPr>
                <w:rFonts w:eastAsiaTheme="minorEastAsia"/>
                <w:lang w:val="en-US" w:eastAsia="zh-CN"/>
              </w:rPr>
            </w:pPr>
            <w:r>
              <w:rPr>
                <w:rFonts w:eastAsiaTheme="minorEastAsia"/>
                <w:lang w:val="en-US" w:eastAsia="zh-CN"/>
              </w:rPr>
              <w:lastRenderedPageBreak/>
              <w:t>Lenovo</w:t>
            </w:r>
          </w:p>
        </w:tc>
        <w:tc>
          <w:tcPr>
            <w:tcW w:w="1327" w:type="dxa"/>
          </w:tcPr>
          <w:p w14:paraId="27DAE4B9" w14:textId="09F23FAB" w:rsidR="007221CE" w:rsidRDefault="007221CE" w:rsidP="00C75209">
            <w:pPr>
              <w:rPr>
                <w:lang w:val="en-US"/>
              </w:rPr>
            </w:pPr>
            <w:r>
              <w:rPr>
                <w:lang w:val="en-US"/>
              </w:rPr>
              <w:t>Yes</w:t>
            </w:r>
          </w:p>
        </w:tc>
        <w:tc>
          <w:tcPr>
            <w:tcW w:w="6574" w:type="dxa"/>
          </w:tcPr>
          <w:p w14:paraId="1385524B" w14:textId="4FB9F993" w:rsidR="007221CE" w:rsidRDefault="007221CE" w:rsidP="00C75209">
            <w:pPr>
              <w:rPr>
                <w:rFonts w:eastAsiaTheme="minorEastAsia"/>
                <w:lang w:val="en-US" w:eastAsia="zh-CN"/>
              </w:rPr>
            </w:pPr>
            <w:r>
              <w:rPr>
                <w:rFonts w:eastAsiaTheme="minorEastAsia"/>
                <w:lang w:val="en-US" w:eastAsia="zh-CN"/>
              </w:rPr>
              <w:t>This deals with how the location information of a PRU UE is reported to the LMF. As QC mentioned, the provided PRU UE location information should be decoupled form the reference measurements performed by the PRU UE. The LMF may obtain this location information even prior to the PRU UE performing the requested reference measurements.</w:t>
            </w:r>
          </w:p>
        </w:tc>
      </w:tr>
      <w:tr w:rsidR="003913B4" w:rsidRPr="007B7566" w14:paraId="3979E4D7" w14:textId="77777777" w:rsidTr="0082377B">
        <w:tc>
          <w:tcPr>
            <w:tcW w:w="1728" w:type="dxa"/>
          </w:tcPr>
          <w:p w14:paraId="6BF9B1DC" w14:textId="02F067DD" w:rsidR="003913B4" w:rsidRDefault="003913B4" w:rsidP="003913B4">
            <w:pPr>
              <w:rPr>
                <w:rFonts w:eastAsiaTheme="minorEastAsia"/>
                <w:lang w:val="en-US" w:eastAsia="zh-CN"/>
              </w:rPr>
            </w:pPr>
            <w:r>
              <w:rPr>
                <w:rFonts w:hint="eastAsia"/>
                <w:lang w:val="en-US" w:eastAsia="ko-KR"/>
              </w:rPr>
              <w:t>L</w:t>
            </w:r>
            <w:r>
              <w:rPr>
                <w:lang w:val="en-US" w:eastAsia="ko-KR"/>
              </w:rPr>
              <w:t>GE</w:t>
            </w:r>
          </w:p>
        </w:tc>
        <w:tc>
          <w:tcPr>
            <w:tcW w:w="1327" w:type="dxa"/>
          </w:tcPr>
          <w:p w14:paraId="652931DE" w14:textId="77777777" w:rsidR="003913B4" w:rsidRDefault="003913B4" w:rsidP="003913B4">
            <w:pPr>
              <w:rPr>
                <w:lang w:val="en-US"/>
              </w:rPr>
            </w:pPr>
          </w:p>
        </w:tc>
        <w:tc>
          <w:tcPr>
            <w:tcW w:w="6574" w:type="dxa"/>
          </w:tcPr>
          <w:p w14:paraId="786AEFAE" w14:textId="5BCD45AD" w:rsidR="003913B4" w:rsidRDefault="003913B4" w:rsidP="003913B4">
            <w:pPr>
              <w:rPr>
                <w:rFonts w:eastAsiaTheme="minorEastAsia"/>
                <w:lang w:val="en-US" w:eastAsia="zh-CN"/>
              </w:rPr>
            </w:pPr>
            <w:r>
              <w:rPr>
                <w:rFonts w:hint="eastAsia"/>
                <w:lang w:val="en-US" w:eastAsia="ko-KR"/>
              </w:rPr>
              <w:t>I</w:t>
            </w:r>
            <w:r>
              <w:rPr>
                <w:lang w:val="en-US" w:eastAsia="ko-KR"/>
              </w:rPr>
              <w:t xml:space="preserve">n general, it may not be necessary to report the location information together with </w:t>
            </w:r>
            <w:proofErr w:type="gramStart"/>
            <w:r>
              <w:rPr>
                <w:lang w:val="en-US" w:eastAsia="ko-KR"/>
              </w:rPr>
              <w:t>the every</w:t>
            </w:r>
            <w:proofErr w:type="gramEnd"/>
            <w:r>
              <w:rPr>
                <w:lang w:val="en-US" w:eastAsia="ko-KR"/>
              </w:rPr>
              <w:t xml:space="preserve"> location measurement report. </w:t>
            </w:r>
          </w:p>
        </w:tc>
      </w:tr>
      <w:tr w:rsidR="00503385" w:rsidRPr="007B7566" w14:paraId="6B6DB60C" w14:textId="77777777" w:rsidTr="0082377B">
        <w:tc>
          <w:tcPr>
            <w:tcW w:w="1728" w:type="dxa"/>
          </w:tcPr>
          <w:p w14:paraId="00122001" w14:textId="680576DF" w:rsidR="00503385" w:rsidRDefault="00503385" w:rsidP="003913B4">
            <w:pPr>
              <w:rPr>
                <w:lang w:val="en-US" w:eastAsia="ko-KR"/>
              </w:rPr>
            </w:pPr>
            <w:r>
              <w:rPr>
                <w:lang w:val="en-US" w:eastAsia="ko-KR"/>
              </w:rPr>
              <w:t>Intel</w:t>
            </w:r>
          </w:p>
        </w:tc>
        <w:tc>
          <w:tcPr>
            <w:tcW w:w="1327" w:type="dxa"/>
          </w:tcPr>
          <w:p w14:paraId="52626E60" w14:textId="3F72F33D" w:rsidR="00503385" w:rsidRDefault="00503385" w:rsidP="003913B4">
            <w:pPr>
              <w:rPr>
                <w:lang w:val="en-US"/>
              </w:rPr>
            </w:pPr>
            <w:r>
              <w:rPr>
                <w:lang w:val="en-US"/>
              </w:rPr>
              <w:t>Yes</w:t>
            </w:r>
          </w:p>
        </w:tc>
        <w:tc>
          <w:tcPr>
            <w:tcW w:w="6574" w:type="dxa"/>
          </w:tcPr>
          <w:p w14:paraId="25313291" w14:textId="2C89B706" w:rsidR="00503385" w:rsidRDefault="00503385" w:rsidP="003913B4">
            <w:pPr>
              <w:rPr>
                <w:lang w:val="en-US" w:eastAsia="ko-KR"/>
              </w:rPr>
            </w:pPr>
            <w:r>
              <w:rPr>
                <w:lang w:val="en-US" w:eastAsia="ko-KR"/>
              </w:rPr>
              <w:t xml:space="preserve">In general, yes, </w:t>
            </w:r>
            <w:r w:rsidR="0048432A">
              <w:rPr>
                <w:lang w:val="en-US" w:eastAsia="ko-KR"/>
              </w:rPr>
              <w:t>especially for mobile PRUs. However,</w:t>
            </w:r>
            <w:r>
              <w:rPr>
                <w:lang w:val="en-US" w:eastAsia="ko-KR"/>
              </w:rPr>
              <w:t xml:space="preserve"> </w:t>
            </w:r>
            <w:r w:rsidR="0048432A">
              <w:rPr>
                <w:lang w:val="en-US" w:eastAsia="ko-KR"/>
              </w:rPr>
              <w:t xml:space="preserve">reporting of location information need not be coupled with reporting of measurements and as pointed out by Qualcomm, it’d be good to clarify that the location information reported by a PRU should not be assumed as determined based on location measurements reported to an LMF. </w:t>
            </w:r>
            <w:proofErr w:type="gramStart"/>
            <w:r w:rsidR="0048432A">
              <w:rPr>
                <w:lang w:val="en-US" w:eastAsia="ko-KR"/>
              </w:rPr>
              <w:t>As long as</w:t>
            </w:r>
            <w:proofErr w:type="gramEnd"/>
            <w:r w:rsidR="0048432A">
              <w:rPr>
                <w:lang w:val="en-US" w:eastAsia="ko-KR"/>
              </w:rPr>
              <w:t xml:space="preserve"> a PRU can be requested to provide location information </w:t>
            </w:r>
            <w:r w:rsidR="000723B7">
              <w:rPr>
                <w:lang w:val="en-US" w:eastAsia="ko-KR"/>
              </w:rPr>
              <w:t>with sufficient flexibility in reporting periodicities, most typical use cases involving PRUs may be satisfied.</w:t>
            </w:r>
          </w:p>
        </w:tc>
      </w:tr>
    </w:tbl>
    <w:p w14:paraId="2BE0F031" w14:textId="6F6B405F" w:rsidR="002C6721" w:rsidRDefault="002C6721" w:rsidP="00C9793D">
      <w:pPr>
        <w:rPr>
          <w:lang w:val="en-US"/>
        </w:rPr>
      </w:pPr>
    </w:p>
    <w:p w14:paraId="0091672D" w14:textId="6E6AF7BE" w:rsidR="002C6721" w:rsidRDefault="002C6721" w:rsidP="00C9793D">
      <w:pPr>
        <w:rPr>
          <w:lang w:val="en-US"/>
        </w:rPr>
      </w:pPr>
      <w:r>
        <w:rPr>
          <w:lang w:val="en-US"/>
        </w:rPr>
        <w:t>Lastly if there is any additional feedback to include in the reply LS</w:t>
      </w:r>
      <w:r w:rsidR="00D334D4">
        <w:rPr>
          <w:lang w:val="en-US"/>
        </w:rPr>
        <w:t>, please indicate so in the table below.</w:t>
      </w:r>
    </w:p>
    <w:p w14:paraId="18AF138F" w14:textId="566DC9CB" w:rsidR="00D334D4" w:rsidRPr="00362230" w:rsidRDefault="00D334D4" w:rsidP="00C9793D">
      <w:pPr>
        <w:rPr>
          <w:b/>
          <w:bCs/>
          <w:lang w:val="en-US"/>
        </w:rPr>
      </w:pPr>
      <w:r w:rsidRPr="00362230">
        <w:rPr>
          <w:b/>
          <w:bCs/>
          <w:lang w:val="en-US"/>
        </w:rPr>
        <w:t>Question 4: Please in</w:t>
      </w:r>
      <w:r w:rsidR="00362230" w:rsidRPr="00362230">
        <w:rPr>
          <w:b/>
          <w:bCs/>
          <w:lang w:val="en-US"/>
        </w:rPr>
        <w:t xml:space="preserve">clude any additional feedback to </w:t>
      </w:r>
      <w:r w:rsidR="00F357EF">
        <w:rPr>
          <w:b/>
          <w:bCs/>
          <w:lang w:val="en-US"/>
        </w:rPr>
        <w:t>capture</w:t>
      </w:r>
      <w:r w:rsidR="00362230" w:rsidRPr="00362230">
        <w:rPr>
          <w:b/>
          <w:bCs/>
          <w:lang w:val="en-US"/>
        </w:rPr>
        <w:t xml:space="preserve"> in the reply LS</w:t>
      </w:r>
    </w:p>
    <w:tbl>
      <w:tblPr>
        <w:tblStyle w:val="TableGrid"/>
        <w:tblW w:w="0" w:type="auto"/>
        <w:tblLook w:val="04A0" w:firstRow="1" w:lastRow="0" w:firstColumn="1" w:lastColumn="0" w:noHBand="0" w:noVBand="1"/>
      </w:tblPr>
      <w:tblGrid>
        <w:gridCol w:w="1728"/>
        <w:gridCol w:w="7897"/>
      </w:tblGrid>
      <w:tr w:rsidR="00362230" w14:paraId="374C877A" w14:textId="77777777" w:rsidTr="003F0320">
        <w:tc>
          <w:tcPr>
            <w:tcW w:w="1728" w:type="dxa"/>
          </w:tcPr>
          <w:p w14:paraId="4A051673" w14:textId="77777777" w:rsidR="00362230" w:rsidRDefault="00362230" w:rsidP="003F0320">
            <w:pPr>
              <w:rPr>
                <w:lang w:val="en-US"/>
              </w:rPr>
            </w:pPr>
            <w:r>
              <w:rPr>
                <w:lang w:val="en-US"/>
              </w:rPr>
              <w:t>Company</w:t>
            </w:r>
          </w:p>
        </w:tc>
        <w:tc>
          <w:tcPr>
            <w:tcW w:w="7897" w:type="dxa"/>
          </w:tcPr>
          <w:p w14:paraId="403B2022" w14:textId="77777777" w:rsidR="00362230" w:rsidRDefault="00362230" w:rsidP="003F0320">
            <w:pPr>
              <w:rPr>
                <w:lang w:val="en-US"/>
              </w:rPr>
            </w:pPr>
            <w:r>
              <w:rPr>
                <w:lang w:val="en-US"/>
              </w:rPr>
              <w:t>Comments</w:t>
            </w:r>
          </w:p>
        </w:tc>
      </w:tr>
      <w:tr w:rsidR="00362230" w14:paraId="2FA49190" w14:textId="77777777" w:rsidTr="003F0320">
        <w:tc>
          <w:tcPr>
            <w:tcW w:w="1728" w:type="dxa"/>
          </w:tcPr>
          <w:p w14:paraId="0DF625F8" w14:textId="5836AB18" w:rsidR="00362230" w:rsidRDefault="001E5CFC" w:rsidP="003F0320">
            <w:pPr>
              <w:rPr>
                <w:lang w:val="en-US"/>
              </w:rPr>
            </w:pPr>
            <w:r>
              <w:rPr>
                <w:lang w:val="en-US"/>
              </w:rPr>
              <w:t>CATT</w:t>
            </w:r>
          </w:p>
        </w:tc>
        <w:tc>
          <w:tcPr>
            <w:tcW w:w="7897" w:type="dxa"/>
          </w:tcPr>
          <w:p w14:paraId="7A6C3B87" w14:textId="6847BA79" w:rsidR="001E5CFC" w:rsidRDefault="001E5CFC" w:rsidP="001E5CFC">
            <w:pPr>
              <w:rPr>
                <w:lang w:val="en-US"/>
              </w:rPr>
            </w:pPr>
            <w:r>
              <w:rPr>
                <w:lang w:val="en-US"/>
              </w:rPr>
              <w:t xml:space="preserve">For UL differential positioning, there is a need to the </w:t>
            </w:r>
            <w:r w:rsidRPr="00CC0052">
              <w:rPr>
                <w:lang w:val="en-US"/>
              </w:rPr>
              <w:t xml:space="preserve">support simultaneous </w:t>
            </w:r>
            <w:r>
              <w:rPr>
                <w:lang w:val="en-US"/>
              </w:rPr>
              <w:t xml:space="preserve">transmission </w:t>
            </w:r>
            <w:r w:rsidRPr="00CC0052">
              <w:rPr>
                <w:lang w:val="en-US"/>
              </w:rPr>
              <w:t>of the target UE and PRU</w:t>
            </w:r>
            <w:r>
              <w:rPr>
                <w:lang w:val="en-US"/>
              </w:rPr>
              <w:t xml:space="preserve"> for UL differential positioning. </w:t>
            </w:r>
          </w:p>
          <w:p w14:paraId="253494AB" w14:textId="77777777" w:rsidR="001E5CFC" w:rsidRDefault="001E5CFC" w:rsidP="001E5CFC">
            <w:pPr>
              <w:rPr>
                <w:lang w:val="en-US"/>
              </w:rPr>
            </w:pPr>
            <w:r>
              <w:rPr>
                <w:lang w:val="en-US"/>
              </w:rPr>
              <w:t>The use of PRU for UL differential positioning is described in TR 38.859:</w:t>
            </w:r>
          </w:p>
          <w:p w14:paraId="371B5BFC" w14:textId="6D3829E0" w:rsidR="00362230" w:rsidRDefault="001E5CFC" w:rsidP="001E5CFC">
            <w:pPr>
              <w:rPr>
                <w:lang w:val="en-US"/>
              </w:rPr>
            </w:pPr>
            <w:r w:rsidRPr="00286080">
              <w:rPr>
                <w:i/>
                <w:iCs/>
                <w:lang w:val="en-US"/>
              </w:rPr>
              <w:t>For UL NR carrier phase positioning, a PRU works as a UE to transmit the UL SRS signals for positioning purpose. The TRPs provide the UL carrier phase measurements obtained from the UL SRS signals of the target UE and of the PRU to the LMF, where the double differential measurements can be obtained by the difference of these UL carrier phase measurements for eliminating the measurement errors.</w:t>
            </w:r>
          </w:p>
        </w:tc>
      </w:tr>
      <w:tr w:rsidR="00D90CDC" w14:paraId="0314B1B6" w14:textId="77777777" w:rsidTr="003F0320">
        <w:tc>
          <w:tcPr>
            <w:tcW w:w="1728" w:type="dxa"/>
          </w:tcPr>
          <w:p w14:paraId="583C3A76" w14:textId="6987C3BD" w:rsidR="00D90CDC" w:rsidRDefault="00D90CDC" w:rsidP="00D90CDC">
            <w:pPr>
              <w:rPr>
                <w:lang w:val="en-US"/>
              </w:rPr>
            </w:pPr>
            <w:r>
              <w:rPr>
                <w:lang w:val="en-US"/>
              </w:rPr>
              <w:t>Qualcomm</w:t>
            </w:r>
          </w:p>
        </w:tc>
        <w:tc>
          <w:tcPr>
            <w:tcW w:w="7897" w:type="dxa"/>
          </w:tcPr>
          <w:p w14:paraId="186D11D0" w14:textId="77777777" w:rsidR="00D90CDC" w:rsidRDefault="00D90CDC" w:rsidP="00D90CDC">
            <w:pPr>
              <w:rPr>
                <w:lang w:val="en-US"/>
              </w:rPr>
            </w:pPr>
            <w:r>
              <w:rPr>
                <w:lang w:val="en-US"/>
              </w:rPr>
              <w:t xml:space="preserve">In addition to enhancements in LPP signaling, there need to be enhancements to NRPPa signaling: Specifically, if a UE is a PRU, an LMF wants to do double difference RTT, or UL-CPP, or UL-AoA with aid from the PRU, the SRS transmitted from the UE and the SRS transmitted by the PRU need to be “close-by in time” as much as possible. Currently, an LMF cannot request a slot offset from the serving gNB of the UE (in the requested SRS transmission properties, an LMF can request a periodicity and BW, but not a slot offset). </w:t>
            </w:r>
          </w:p>
          <w:p w14:paraId="199BA4F9" w14:textId="2B511E79" w:rsidR="00D90CDC" w:rsidRDefault="00D90CDC" w:rsidP="00D90CDC">
            <w:pPr>
              <w:rPr>
                <w:lang w:val="en-US"/>
              </w:rPr>
            </w:pPr>
            <w:r>
              <w:rPr>
                <w:lang w:val="en-US"/>
              </w:rPr>
              <w:t xml:space="preserve">Therefore, we think the following enhancement is also needed: LMF should be able to request the slot-offset of an SRS from the serving gNB (similar to the request of periodicity, BW, </w:t>
            </w:r>
            <w:proofErr w:type="spellStart"/>
            <w:r>
              <w:rPr>
                <w:lang w:val="en-US"/>
              </w:rPr>
              <w:t>etc</w:t>
            </w:r>
            <w:proofErr w:type="spellEnd"/>
            <w:r>
              <w:rPr>
                <w:lang w:val="en-US"/>
              </w:rPr>
              <w:t xml:space="preserve"> in the “SRS Requested Transmission Characteristics” in NRPPa).  </w:t>
            </w:r>
          </w:p>
        </w:tc>
      </w:tr>
      <w:tr w:rsidR="00C75209" w14:paraId="4FFD1B98" w14:textId="77777777" w:rsidTr="003F0320">
        <w:tc>
          <w:tcPr>
            <w:tcW w:w="1728" w:type="dxa"/>
          </w:tcPr>
          <w:p w14:paraId="6FB37CA6" w14:textId="6E30ED9A" w:rsidR="00C75209" w:rsidRDefault="00C75209" w:rsidP="00C75209">
            <w:pPr>
              <w:rPr>
                <w:lang w:val="en-US"/>
              </w:rPr>
            </w:pPr>
            <w:r>
              <w:rPr>
                <w:lang w:val="en-US"/>
              </w:rPr>
              <w:t>Nokia/NSB</w:t>
            </w:r>
          </w:p>
        </w:tc>
        <w:tc>
          <w:tcPr>
            <w:tcW w:w="7897" w:type="dxa"/>
          </w:tcPr>
          <w:p w14:paraId="66182D4C" w14:textId="77777777" w:rsidR="00C75209" w:rsidRDefault="00C75209" w:rsidP="00C75209">
            <w:pPr>
              <w:rPr>
                <w:lang w:val="en-US"/>
              </w:rPr>
            </w:pPr>
            <w:r>
              <w:rPr>
                <w:lang w:val="en-US"/>
              </w:rPr>
              <w:t xml:space="preserve">Similar understanding as CATT/QC on UL. We feel that there are two essential functionalities that need to be there for PRU to enable double differential CPP: </w:t>
            </w:r>
          </w:p>
          <w:p w14:paraId="488E9C4B" w14:textId="77777777" w:rsidR="00C75209" w:rsidRDefault="00C75209" w:rsidP="00C75209">
            <w:pPr>
              <w:pStyle w:val="ListParagraph"/>
              <w:numPr>
                <w:ilvl w:val="0"/>
                <w:numId w:val="38"/>
              </w:numPr>
              <w:rPr>
                <w:lang w:val="en-US"/>
              </w:rPr>
            </w:pPr>
            <w:r>
              <w:rPr>
                <w:lang w:val="en-US"/>
              </w:rPr>
              <w:t xml:space="preserve">PRU and target UE measure the same DL PRS at the same time </w:t>
            </w:r>
          </w:p>
          <w:p w14:paraId="220EC15D" w14:textId="77777777" w:rsidR="00C75209" w:rsidRDefault="00C75209" w:rsidP="00C75209">
            <w:pPr>
              <w:pStyle w:val="ListParagraph"/>
              <w:numPr>
                <w:ilvl w:val="0"/>
                <w:numId w:val="38"/>
              </w:numPr>
              <w:rPr>
                <w:lang w:val="en-US"/>
              </w:rPr>
            </w:pPr>
            <w:r>
              <w:rPr>
                <w:lang w:val="en-US"/>
              </w:rPr>
              <w:t>PRU and target UE transmit SRS at the same time</w:t>
            </w:r>
          </w:p>
          <w:p w14:paraId="53C1E1B7" w14:textId="2B1CD7A4" w:rsidR="00C75209" w:rsidRDefault="00C75209" w:rsidP="00C75209">
            <w:pPr>
              <w:rPr>
                <w:lang w:val="en-US"/>
              </w:rPr>
            </w:pPr>
            <w:r>
              <w:rPr>
                <w:lang w:val="en-US"/>
              </w:rPr>
              <w:t xml:space="preserve">Our understanding is that the SA2 CR may already be sufficient to enable the above, assuming some additional RAN enhancement to LPP and NRPPa specifications. </w:t>
            </w:r>
          </w:p>
        </w:tc>
      </w:tr>
      <w:tr w:rsidR="000723B7" w14:paraId="67FFFEA9" w14:textId="77777777" w:rsidTr="003F0320">
        <w:tc>
          <w:tcPr>
            <w:tcW w:w="1728" w:type="dxa"/>
          </w:tcPr>
          <w:p w14:paraId="67BA7B34" w14:textId="05BD632E" w:rsidR="000723B7" w:rsidRDefault="000723B7" w:rsidP="00C75209">
            <w:pPr>
              <w:rPr>
                <w:lang w:val="en-US"/>
              </w:rPr>
            </w:pPr>
            <w:r>
              <w:rPr>
                <w:lang w:val="en-US"/>
              </w:rPr>
              <w:t>Intel</w:t>
            </w:r>
          </w:p>
        </w:tc>
        <w:tc>
          <w:tcPr>
            <w:tcW w:w="7897" w:type="dxa"/>
          </w:tcPr>
          <w:p w14:paraId="7815663C" w14:textId="0C9BAF4E" w:rsidR="000723B7" w:rsidRDefault="000723B7" w:rsidP="00C75209">
            <w:pPr>
              <w:rPr>
                <w:lang w:val="en-US"/>
              </w:rPr>
            </w:pPr>
            <w:r>
              <w:rPr>
                <w:lang w:val="en-US"/>
              </w:rPr>
              <w:t xml:space="preserve">Agree with </w:t>
            </w:r>
            <w:r w:rsidR="00EA3251">
              <w:rPr>
                <w:lang w:val="en-US"/>
              </w:rPr>
              <w:t xml:space="preserve">CATT and others that the ability to </w:t>
            </w:r>
            <w:r w:rsidR="00833D70">
              <w:rPr>
                <w:lang w:val="en-US"/>
              </w:rPr>
              <w:t>request a PRU</w:t>
            </w:r>
            <w:r w:rsidR="00461924">
              <w:rPr>
                <w:lang w:val="en-US"/>
              </w:rPr>
              <w:t xml:space="preserve"> (via gNB)</w:t>
            </w:r>
            <w:r w:rsidR="00833D70">
              <w:rPr>
                <w:lang w:val="en-US"/>
              </w:rPr>
              <w:t xml:space="preserve"> to </w:t>
            </w:r>
            <w:r w:rsidR="00EA3251">
              <w:rPr>
                <w:lang w:val="en-US"/>
              </w:rPr>
              <w:t xml:space="preserve">transmit SRS </w:t>
            </w:r>
            <w:r w:rsidR="00833D70">
              <w:rPr>
                <w:lang w:val="en-US"/>
              </w:rPr>
              <w:t xml:space="preserve">in the UL that is sufficiently close in time to that from a target UE would be necessary </w:t>
            </w:r>
            <w:proofErr w:type="gramStart"/>
            <w:r w:rsidR="00833D70">
              <w:rPr>
                <w:lang w:val="en-US"/>
              </w:rPr>
              <w:t>similar to</w:t>
            </w:r>
            <w:proofErr w:type="gramEnd"/>
            <w:r w:rsidR="00833D70">
              <w:rPr>
                <w:lang w:val="en-US"/>
              </w:rPr>
              <w:t xml:space="preserve"> the case of </w:t>
            </w:r>
            <w:r w:rsidR="00CC714D">
              <w:rPr>
                <w:lang w:val="en-US"/>
              </w:rPr>
              <w:t xml:space="preserve">performing </w:t>
            </w:r>
            <w:r w:rsidR="00425050">
              <w:rPr>
                <w:lang w:val="en-US"/>
              </w:rPr>
              <w:t xml:space="preserve">location </w:t>
            </w:r>
            <w:r w:rsidR="00CC714D">
              <w:rPr>
                <w:lang w:val="en-US"/>
              </w:rPr>
              <w:t>measurements in the DL</w:t>
            </w:r>
            <w:r w:rsidR="00425050">
              <w:rPr>
                <w:lang w:val="en-US"/>
              </w:rPr>
              <w:t xml:space="preserve"> that are sufficiently close to that for a target UE</w:t>
            </w:r>
            <w:r w:rsidR="00CC714D">
              <w:rPr>
                <w:lang w:val="en-US"/>
              </w:rPr>
              <w:t xml:space="preserve">. </w:t>
            </w:r>
          </w:p>
        </w:tc>
      </w:tr>
    </w:tbl>
    <w:p w14:paraId="41AC39C1" w14:textId="77777777" w:rsidR="00362230" w:rsidRDefault="00362230" w:rsidP="00C9793D">
      <w:pPr>
        <w:rPr>
          <w:lang w:val="en-US"/>
        </w:rPr>
      </w:pPr>
    </w:p>
    <w:p w14:paraId="789917ED" w14:textId="2437D14A" w:rsidR="002C6721" w:rsidRDefault="002C6721" w:rsidP="00C9793D">
      <w:pPr>
        <w:rPr>
          <w:lang w:val="en-US"/>
        </w:rPr>
      </w:pPr>
    </w:p>
    <w:p w14:paraId="68B335E1" w14:textId="77777777" w:rsidR="00644C36" w:rsidRDefault="00644C36" w:rsidP="00644C36">
      <w:pPr>
        <w:pStyle w:val="Heading2"/>
      </w:pPr>
      <w:r>
        <w:lastRenderedPageBreak/>
        <w:t>Summary of Round 1 Replies</w:t>
      </w:r>
    </w:p>
    <w:p w14:paraId="3E26EED3" w14:textId="77777777" w:rsidR="00644C36" w:rsidRDefault="00644C36" w:rsidP="00644C36">
      <w:pPr>
        <w:rPr>
          <w:lang w:val="en-US"/>
        </w:rPr>
      </w:pPr>
      <w:proofErr w:type="gramStart"/>
      <w:r>
        <w:rPr>
          <w:lang w:val="en-US"/>
        </w:rPr>
        <w:t>The majority of</w:t>
      </w:r>
      <w:proofErr w:type="gramEnd"/>
      <w:r>
        <w:rPr>
          <w:lang w:val="en-US"/>
        </w:rPr>
        <w:t xml:space="preserve"> replies noted that current specifications do not support signaling to ensure simultaneous measurements of the target UE and the PRU as assumed by SA2. While signaling from the LMF contains a slot indication, this indication is only for when the measurement is valid, not when the measurement is to be performed.</w:t>
      </w:r>
    </w:p>
    <w:p w14:paraId="76A4F8AE" w14:textId="77777777" w:rsidR="00644C36" w:rsidRDefault="00644C36" w:rsidP="00644C36">
      <w:pPr>
        <w:rPr>
          <w:lang w:val="en-US"/>
        </w:rPr>
      </w:pPr>
      <w:r>
        <w:rPr>
          <w:lang w:val="en-US"/>
        </w:rPr>
        <w:t xml:space="preserve">The PRU can report its location using the same signaling, </w:t>
      </w:r>
      <w:r>
        <w:rPr>
          <w:i/>
          <w:iCs/>
        </w:rPr>
        <w:t>NR-DL-TDOA-</w:t>
      </w:r>
      <w:proofErr w:type="spellStart"/>
      <w:r>
        <w:rPr>
          <w:i/>
          <w:iCs/>
        </w:rPr>
        <w:t>LocationInformation</w:t>
      </w:r>
      <w:proofErr w:type="spellEnd"/>
      <w:r>
        <w:rPr>
          <w:lang w:val="en-US"/>
        </w:rPr>
        <w:t>, as any UE. This includes the UEs location and associated uncertainty. Some replies indicated that based on Rel-18 discussions and future agreements, additional values could be incorporated into the report as well.</w:t>
      </w:r>
    </w:p>
    <w:p w14:paraId="31E517DC" w14:textId="77777777" w:rsidR="00644C36" w:rsidRDefault="00644C36" w:rsidP="00644C36">
      <w:pPr>
        <w:rPr>
          <w:lang w:val="en-US"/>
        </w:rPr>
      </w:pPr>
      <w:r>
        <w:rPr>
          <w:lang w:val="en-US"/>
        </w:rPr>
        <w:t xml:space="preserve">While reporting the PRU location along with its measurements could be useful in some scenarios, it was noted that it is not be always necessary, </w:t>
      </w:r>
      <w:proofErr w:type="gramStart"/>
      <w:r>
        <w:rPr>
          <w:lang w:val="en-US"/>
        </w:rPr>
        <w:t>e.g.</w:t>
      </w:r>
      <w:proofErr w:type="gramEnd"/>
      <w:r>
        <w:rPr>
          <w:lang w:val="en-US"/>
        </w:rPr>
        <w:t xml:space="preserve"> for a fixed location PRU or if the reporting periodicities are different. It was also commented that the reported measurements and reported location should be decoupled, </w:t>
      </w:r>
      <w:proofErr w:type="gramStart"/>
      <w:r>
        <w:rPr>
          <w:lang w:val="en-US"/>
        </w:rPr>
        <w:t>i.e.</w:t>
      </w:r>
      <w:proofErr w:type="gramEnd"/>
      <w:r>
        <w:rPr>
          <w:lang w:val="en-US"/>
        </w:rPr>
        <w:t xml:space="preserve"> the location is not calculated using the reported measurements, in order for the PRU information to be used to improve the target UE location estimate.</w:t>
      </w:r>
    </w:p>
    <w:p w14:paraId="3CD11516" w14:textId="77777777" w:rsidR="00644C36" w:rsidRDefault="00644C36" w:rsidP="00644C36">
      <w:pPr>
        <w:rPr>
          <w:lang w:val="en-US"/>
        </w:rPr>
      </w:pPr>
      <w:r>
        <w:rPr>
          <w:lang w:val="en-US"/>
        </w:rPr>
        <w:t xml:space="preserve">Finally, four replies mentioned the need for updates to </w:t>
      </w:r>
      <w:proofErr w:type="spellStart"/>
      <w:r>
        <w:rPr>
          <w:lang w:val="en-US"/>
        </w:rPr>
        <w:t>NRPPa</w:t>
      </w:r>
      <w:proofErr w:type="spellEnd"/>
      <w:r>
        <w:rPr>
          <w:lang w:val="en-US"/>
        </w:rPr>
        <w:t xml:space="preserve"> in addition to LPP signaling to support (1) the PRU and target UE measuring the same DL-PRS at the same time and (2) the PRU and target UE transmitting SRS at the same time. These updates are needed to enable double differential positioning.</w:t>
      </w:r>
    </w:p>
    <w:p w14:paraId="3C22AF61" w14:textId="77777777" w:rsidR="00644C36" w:rsidRDefault="00644C36" w:rsidP="00D921EC">
      <w:pPr>
        <w:pStyle w:val="3GPPH1"/>
      </w:pPr>
      <w:r>
        <w:t>Round 1 Proposals</w:t>
      </w:r>
    </w:p>
    <w:p w14:paraId="6BAB984E" w14:textId="11C6F9F9" w:rsidR="00B900E5" w:rsidRDefault="00637745" w:rsidP="00644C36">
      <w:pPr>
        <w:rPr>
          <w:lang w:val="en-US"/>
        </w:rPr>
      </w:pPr>
      <w:r>
        <w:rPr>
          <w:b/>
          <w:bCs/>
          <w:lang w:val="en-US"/>
        </w:rPr>
        <w:t xml:space="preserve">Conclusion </w:t>
      </w:r>
      <w:r w:rsidR="00644C36">
        <w:rPr>
          <w:b/>
          <w:bCs/>
          <w:lang w:val="en-US"/>
        </w:rPr>
        <w:t>1</w:t>
      </w:r>
      <w:r w:rsidR="00644C36">
        <w:rPr>
          <w:lang w:val="en-US"/>
        </w:rPr>
        <w:t>: Current specifications do not support simultaneous measurements of the target UE and the PRU as assumed by SA2.</w:t>
      </w:r>
    </w:p>
    <w:p w14:paraId="4D962DE7" w14:textId="794633B7" w:rsidR="005A3C49" w:rsidRDefault="00637745" w:rsidP="00644C36">
      <w:pPr>
        <w:rPr>
          <w:lang w:val="en-US"/>
        </w:rPr>
      </w:pPr>
      <w:r>
        <w:rPr>
          <w:b/>
          <w:bCs/>
          <w:lang w:val="en-US"/>
        </w:rPr>
        <w:t xml:space="preserve">Conclusion </w:t>
      </w:r>
      <w:r w:rsidR="00644C36">
        <w:rPr>
          <w:b/>
          <w:bCs/>
          <w:lang w:val="en-US"/>
        </w:rPr>
        <w:t>2</w:t>
      </w:r>
      <w:r w:rsidR="00644C36">
        <w:rPr>
          <w:lang w:val="en-US"/>
        </w:rPr>
        <w:t>:</w:t>
      </w:r>
      <w:r>
        <w:rPr>
          <w:lang w:val="en-US"/>
        </w:rPr>
        <w:t xml:space="preserve"> </w:t>
      </w:r>
      <w:r w:rsidR="00644C36">
        <w:rPr>
          <w:lang w:val="en-US"/>
        </w:rPr>
        <w:t xml:space="preserve">A PRU can report its location and associated </w:t>
      </w:r>
      <w:proofErr w:type="spellStart"/>
      <w:r w:rsidR="00644C36">
        <w:rPr>
          <w:lang w:val="en-US"/>
        </w:rPr>
        <w:t>uncertaintainty</w:t>
      </w:r>
      <w:proofErr w:type="spellEnd"/>
      <w:r w:rsidR="00644C36">
        <w:rPr>
          <w:lang w:val="en-US"/>
        </w:rPr>
        <w:t xml:space="preserve"> as is the case for other UEs using UE-based positioning. It is not necessary to always include </w:t>
      </w:r>
      <w:r w:rsidR="00E45F28">
        <w:rPr>
          <w:lang w:val="en-US"/>
        </w:rPr>
        <w:t>the PRU</w:t>
      </w:r>
      <w:r w:rsidR="00644C36">
        <w:rPr>
          <w:lang w:val="en-US"/>
        </w:rPr>
        <w:t xml:space="preserve"> location information with the PRU measurements</w:t>
      </w:r>
      <w:r w:rsidR="00C463BB">
        <w:rPr>
          <w:lang w:val="en-US"/>
        </w:rPr>
        <w:t>.</w:t>
      </w:r>
      <w:r w:rsidR="00644C36">
        <w:rPr>
          <w:lang w:val="en-US"/>
        </w:rPr>
        <w:t xml:space="preserve"> </w:t>
      </w:r>
      <w:r w:rsidR="00C463BB">
        <w:rPr>
          <w:lang w:val="en-US"/>
        </w:rPr>
        <w:t>T</w:t>
      </w:r>
      <w:r w:rsidR="00644C36">
        <w:rPr>
          <w:lang w:val="en-US"/>
        </w:rPr>
        <w:t>he PRU location and measurements should be decoupled</w:t>
      </w:r>
      <w:r w:rsidR="00ED66C6">
        <w:rPr>
          <w:lang w:val="en-US"/>
        </w:rPr>
        <w:t xml:space="preserve">, </w:t>
      </w:r>
      <w:proofErr w:type="gramStart"/>
      <w:r w:rsidR="00ED66C6">
        <w:rPr>
          <w:lang w:val="en-US"/>
        </w:rPr>
        <w:t>i.e.</w:t>
      </w:r>
      <w:proofErr w:type="gramEnd"/>
      <w:r w:rsidR="00ED66C6">
        <w:rPr>
          <w:lang w:val="en-US"/>
        </w:rPr>
        <w:t xml:space="preserve"> location is not calculated based on the reported measurements.</w:t>
      </w:r>
    </w:p>
    <w:p w14:paraId="0C64D6D5" w14:textId="470EEA36" w:rsidR="002C6721" w:rsidRDefault="00644C36" w:rsidP="00C9793D">
      <w:pPr>
        <w:rPr>
          <w:lang w:val="en-US"/>
        </w:rPr>
      </w:pPr>
      <w:r w:rsidRPr="009D1C22">
        <w:rPr>
          <w:b/>
          <w:bCs/>
          <w:lang w:val="en-US"/>
        </w:rPr>
        <w:t>Proposal</w:t>
      </w:r>
      <w:r>
        <w:rPr>
          <w:lang w:val="en-US"/>
        </w:rPr>
        <w:t xml:space="preserve"> </w:t>
      </w:r>
      <w:r w:rsidR="00B10B48">
        <w:rPr>
          <w:b/>
          <w:bCs/>
          <w:lang w:val="en-US"/>
        </w:rPr>
        <w:t>1</w:t>
      </w:r>
      <w:r>
        <w:rPr>
          <w:lang w:val="en-US"/>
        </w:rPr>
        <w:t xml:space="preserve">: RAN1 to continue discussions on what </w:t>
      </w:r>
      <w:proofErr w:type="spellStart"/>
      <w:r>
        <w:rPr>
          <w:lang w:val="en-US"/>
        </w:rPr>
        <w:t>enchancements</w:t>
      </w:r>
      <w:proofErr w:type="spellEnd"/>
      <w:r>
        <w:rPr>
          <w:lang w:val="en-US"/>
        </w:rPr>
        <w:t xml:space="preserve"> to LPP and </w:t>
      </w:r>
      <w:proofErr w:type="spellStart"/>
      <w:r>
        <w:rPr>
          <w:lang w:val="en-US"/>
        </w:rPr>
        <w:t>NRPPa</w:t>
      </w:r>
      <w:proofErr w:type="spellEnd"/>
      <w:r>
        <w:rPr>
          <w:lang w:val="en-US"/>
        </w:rPr>
        <w:t xml:space="preserve"> signaling are necessary to support </w:t>
      </w:r>
      <w:r w:rsidRPr="009969F9">
        <w:rPr>
          <w:lang w:val="en-US"/>
        </w:rPr>
        <w:t xml:space="preserve">simultaneous measurements </w:t>
      </w:r>
      <w:r>
        <w:rPr>
          <w:lang w:val="en-US"/>
        </w:rPr>
        <w:t xml:space="preserve">of </w:t>
      </w:r>
      <w:r w:rsidR="00F9415A">
        <w:rPr>
          <w:lang w:val="en-US"/>
        </w:rPr>
        <w:t>the same</w:t>
      </w:r>
      <w:r>
        <w:rPr>
          <w:lang w:val="en-US"/>
        </w:rPr>
        <w:t xml:space="preserve"> DL-PRS </w:t>
      </w:r>
      <w:r w:rsidRPr="009969F9">
        <w:rPr>
          <w:lang w:val="en-US"/>
        </w:rPr>
        <w:t>for the target UE and PRU</w:t>
      </w:r>
      <w:r w:rsidR="00F9415A">
        <w:rPr>
          <w:lang w:val="en-US"/>
        </w:rPr>
        <w:t>,</w:t>
      </w:r>
      <w:r>
        <w:rPr>
          <w:lang w:val="en-US"/>
        </w:rPr>
        <w:t xml:space="preserve"> and to support simultaneous transmission of SRS for the PRU and target UE. RAN1 will include the outcome in an LS to SA2 and RAN2.</w:t>
      </w:r>
    </w:p>
    <w:p w14:paraId="42D533AD" w14:textId="5340DB2E" w:rsidR="0044506E" w:rsidRPr="00BE1B74" w:rsidRDefault="00466590" w:rsidP="00415B69">
      <w:pPr>
        <w:pStyle w:val="3GPPH1"/>
        <w:numPr>
          <w:ilvl w:val="0"/>
          <w:numId w:val="0"/>
        </w:numPr>
        <w:ind w:left="425" w:hanging="425"/>
        <w:rPr>
          <w:lang w:val="en-US"/>
        </w:rPr>
      </w:pPr>
      <w:r w:rsidRPr="00BE1B74">
        <w:rPr>
          <w:lang w:val="en-US"/>
        </w:rPr>
        <w:t>References</w:t>
      </w:r>
      <w:bookmarkStart w:id="0" w:name="_Ref450583331"/>
      <w:bookmarkEnd w:id="0"/>
    </w:p>
    <w:p w14:paraId="640BD461" w14:textId="0702EFC1" w:rsidR="00C71E9E" w:rsidRPr="00EF6531" w:rsidRDefault="00984770" w:rsidP="00556C72">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lang w:val="en-US"/>
        </w:rPr>
      </w:pPr>
      <w:bookmarkStart w:id="1" w:name="_Ref128359066"/>
      <w:r>
        <w:rPr>
          <w:rFonts w:eastAsia="SimSun"/>
          <w:lang w:val="en-US"/>
        </w:rPr>
        <w:t>R1-230</w:t>
      </w:r>
      <w:r w:rsidR="00C55B35">
        <w:rPr>
          <w:rFonts w:eastAsia="SimSun"/>
          <w:lang w:val="en-US"/>
        </w:rPr>
        <w:t>1915 (S2-2303861), “LS on PRU procedures,” SA2</w:t>
      </w:r>
      <w:r w:rsidR="00FE3E9A">
        <w:rPr>
          <w:rFonts w:eastAsia="SimSun"/>
          <w:lang w:val="en-US"/>
        </w:rPr>
        <w:t xml:space="preserve"> #155, </w:t>
      </w:r>
      <w:r w:rsidR="009412E4">
        <w:rPr>
          <w:rFonts w:eastAsia="SimSun"/>
          <w:lang w:val="en-US"/>
        </w:rPr>
        <w:t>Athens 2023.</w:t>
      </w:r>
      <w:bookmarkEnd w:id="1"/>
    </w:p>
    <w:sectPr w:rsidR="00C71E9E" w:rsidRPr="00EF6531" w:rsidSect="004F3F99">
      <w:footerReference w:type="default" r:id="rId13"/>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6AED3" w14:textId="77777777" w:rsidR="00D9065F" w:rsidRDefault="00D9065F">
      <w:r>
        <w:separator/>
      </w:r>
    </w:p>
  </w:endnote>
  <w:endnote w:type="continuationSeparator" w:id="0">
    <w:p w14:paraId="0FA0F500" w14:textId="77777777" w:rsidR="00D9065F" w:rsidRDefault="00D9065F">
      <w:r>
        <w:continuationSeparator/>
      </w:r>
    </w:p>
  </w:endnote>
  <w:endnote w:type="continuationNotice" w:id="1">
    <w:p w14:paraId="35A6A878" w14:textId="77777777" w:rsidR="00D9065F" w:rsidRDefault="00D90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2CBE7" w14:textId="77777777" w:rsidR="00D9065F" w:rsidRDefault="00D9065F">
      <w:r>
        <w:separator/>
      </w:r>
    </w:p>
  </w:footnote>
  <w:footnote w:type="continuationSeparator" w:id="0">
    <w:p w14:paraId="2116F404" w14:textId="77777777" w:rsidR="00D9065F" w:rsidRDefault="00D9065F">
      <w:r>
        <w:continuationSeparator/>
      </w:r>
    </w:p>
  </w:footnote>
  <w:footnote w:type="continuationNotice" w:id="1">
    <w:p w14:paraId="61628D09" w14:textId="77777777" w:rsidR="00D9065F" w:rsidRDefault="00D906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206CE6"/>
    <w:multiLevelType w:val="hybridMultilevel"/>
    <w:tmpl w:val="E340A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D4AD9"/>
    <w:multiLevelType w:val="multilevel"/>
    <w:tmpl w:val="026D4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950F16"/>
    <w:multiLevelType w:val="hybridMultilevel"/>
    <w:tmpl w:val="F1B06B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DA90414"/>
    <w:multiLevelType w:val="hybridMultilevel"/>
    <w:tmpl w:val="42B8E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3" w15:restartNumberingAfterBreak="0">
    <w:nsid w:val="1FB47535"/>
    <w:multiLevelType w:val="multilevel"/>
    <w:tmpl w:val="36BEA052"/>
    <w:lvl w:ilvl="0">
      <w:start w:val="1"/>
      <w:numFmt w:val="decimal"/>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24B5D3D"/>
    <w:multiLevelType w:val="hybridMultilevel"/>
    <w:tmpl w:val="55786E38"/>
    <w:lvl w:ilvl="0" w:tplc="A508AB20">
      <w:start w:val="1"/>
      <w:numFmt w:val="decimal"/>
      <w:pStyle w:val="ListParagraph"/>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9"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80F68"/>
    <w:multiLevelType w:val="hybridMultilevel"/>
    <w:tmpl w:val="34843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8A5B09"/>
    <w:multiLevelType w:val="hybridMultilevel"/>
    <w:tmpl w:val="548A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0954BA"/>
    <w:multiLevelType w:val="hybridMultilevel"/>
    <w:tmpl w:val="4386F2AE"/>
    <w:lvl w:ilvl="0" w:tplc="B4F23F1E">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16cid:durableId="414085567">
    <w:abstractNumId w:val="28"/>
  </w:num>
  <w:num w:numId="2" w16cid:durableId="617109399">
    <w:abstractNumId w:val="16"/>
  </w:num>
  <w:num w:numId="3" w16cid:durableId="686758447">
    <w:abstractNumId w:val="31"/>
  </w:num>
  <w:num w:numId="4" w16cid:durableId="1943956508">
    <w:abstractNumId w:val="17"/>
  </w:num>
  <w:num w:numId="5" w16cid:durableId="66342553">
    <w:abstractNumId w:val="13"/>
  </w:num>
  <w:num w:numId="6" w16cid:durableId="207453765">
    <w:abstractNumId w:val="23"/>
  </w:num>
  <w:num w:numId="7" w16cid:durableId="2091346368">
    <w:abstractNumId w:val="3"/>
  </w:num>
  <w:num w:numId="8" w16cid:durableId="9949200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2213189">
    <w:abstractNumId w:val="33"/>
  </w:num>
  <w:num w:numId="10" w16cid:durableId="1032808874">
    <w:abstractNumId w:val="25"/>
  </w:num>
  <w:num w:numId="11" w16cid:durableId="2105760806">
    <w:abstractNumId w:val="11"/>
  </w:num>
  <w:num w:numId="12" w16cid:durableId="1501852236">
    <w:abstractNumId w:val="8"/>
  </w:num>
  <w:num w:numId="13" w16cid:durableId="1584755194">
    <w:abstractNumId w:val="7"/>
  </w:num>
  <w:num w:numId="14" w16cid:durableId="1072698384">
    <w:abstractNumId w:val="5"/>
  </w:num>
  <w:num w:numId="15" w16cid:durableId="1984504788">
    <w:abstractNumId w:val="30"/>
  </w:num>
  <w:num w:numId="16" w16cid:durableId="273051218">
    <w:abstractNumId w:val="21"/>
  </w:num>
  <w:num w:numId="17" w16cid:durableId="1744184765">
    <w:abstractNumId w:val="19"/>
  </w:num>
  <w:num w:numId="18" w16cid:durableId="2102799283">
    <w:abstractNumId w:val="15"/>
  </w:num>
  <w:num w:numId="19" w16cid:durableId="2135517488">
    <w:abstractNumId w:val="27"/>
  </w:num>
  <w:num w:numId="20" w16cid:durableId="1196962057">
    <w:abstractNumId w:val="6"/>
  </w:num>
  <w:num w:numId="21" w16cid:durableId="940186851">
    <w:abstractNumId w:val="4"/>
  </w:num>
  <w:num w:numId="22" w16cid:durableId="1686398410">
    <w:abstractNumId w:val="34"/>
  </w:num>
  <w:num w:numId="23" w16cid:durableId="1105689151">
    <w:abstractNumId w:val="9"/>
  </w:num>
  <w:num w:numId="24" w16cid:durableId="1799759284">
    <w:abstractNumId w:val="30"/>
  </w:num>
  <w:num w:numId="25" w16cid:durableId="1086613406">
    <w:abstractNumId w:val="18"/>
  </w:num>
  <w:num w:numId="26" w16cid:durableId="1163935776">
    <w:abstractNumId w:val="2"/>
  </w:num>
  <w:num w:numId="27" w16cid:durableId="1141725494">
    <w:abstractNumId w:val="1"/>
  </w:num>
  <w:num w:numId="28" w16cid:durableId="566498604">
    <w:abstractNumId w:val="32"/>
  </w:num>
  <w:num w:numId="29" w16cid:durableId="838615300">
    <w:abstractNumId w:val="35"/>
  </w:num>
  <w:num w:numId="30" w16cid:durableId="1725526406">
    <w:abstractNumId w:val="26"/>
  </w:num>
  <w:num w:numId="31" w16cid:durableId="1836073143">
    <w:abstractNumId w:val="22"/>
  </w:num>
  <w:num w:numId="32" w16cid:durableId="570194416">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75517035">
    <w:abstractNumId w:val="36"/>
  </w:num>
  <w:num w:numId="34" w16cid:durableId="260459930">
    <w:abstractNumId w:val="29"/>
  </w:num>
  <w:num w:numId="35" w16cid:durableId="337537548">
    <w:abstractNumId w:val="14"/>
  </w:num>
  <w:num w:numId="36" w16cid:durableId="1729911088">
    <w:abstractNumId w:val="24"/>
  </w:num>
  <w:num w:numId="37" w16cid:durableId="178660313">
    <w:abstractNumId w:val="20"/>
  </w:num>
  <w:num w:numId="38" w16cid:durableId="1428111670">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qwUAIKHeHC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68"/>
    <w:rsid w:val="00004B1A"/>
    <w:rsid w:val="00004C78"/>
    <w:rsid w:val="00005276"/>
    <w:rsid w:val="000052A7"/>
    <w:rsid w:val="00005322"/>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636"/>
    <w:rsid w:val="000146D8"/>
    <w:rsid w:val="00014897"/>
    <w:rsid w:val="00015049"/>
    <w:rsid w:val="000150ED"/>
    <w:rsid w:val="00015119"/>
    <w:rsid w:val="00015447"/>
    <w:rsid w:val="00015DD5"/>
    <w:rsid w:val="000161C4"/>
    <w:rsid w:val="0001654F"/>
    <w:rsid w:val="0001664E"/>
    <w:rsid w:val="00016AF9"/>
    <w:rsid w:val="00016BF1"/>
    <w:rsid w:val="00016E21"/>
    <w:rsid w:val="00017345"/>
    <w:rsid w:val="00017386"/>
    <w:rsid w:val="0001742C"/>
    <w:rsid w:val="000177DE"/>
    <w:rsid w:val="00017AF5"/>
    <w:rsid w:val="00017FF8"/>
    <w:rsid w:val="000201F6"/>
    <w:rsid w:val="000204E1"/>
    <w:rsid w:val="0002070C"/>
    <w:rsid w:val="00020733"/>
    <w:rsid w:val="00020822"/>
    <w:rsid w:val="00020C46"/>
    <w:rsid w:val="00020D97"/>
    <w:rsid w:val="00020F70"/>
    <w:rsid w:val="000213AE"/>
    <w:rsid w:val="0002144F"/>
    <w:rsid w:val="000218A7"/>
    <w:rsid w:val="000219EE"/>
    <w:rsid w:val="00021C65"/>
    <w:rsid w:val="00021F05"/>
    <w:rsid w:val="000221FF"/>
    <w:rsid w:val="0002253D"/>
    <w:rsid w:val="000226A1"/>
    <w:rsid w:val="00022706"/>
    <w:rsid w:val="00022779"/>
    <w:rsid w:val="000228D9"/>
    <w:rsid w:val="00022A65"/>
    <w:rsid w:val="00022E4A"/>
    <w:rsid w:val="00022F1E"/>
    <w:rsid w:val="00023061"/>
    <w:rsid w:val="0002359F"/>
    <w:rsid w:val="00023B0C"/>
    <w:rsid w:val="00023BBE"/>
    <w:rsid w:val="00024341"/>
    <w:rsid w:val="0002442F"/>
    <w:rsid w:val="000247B9"/>
    <w:rsid w:val="000248BA"/>
    <w:rsid w:val="00024B95"/>
    <w:rsid w:val="00024EA7"/>
    <w:rsid w:val="00024F68"/>
    <w:rsid w:val="0002552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120D"/>
    <w:rsid w:val="00031472"/>
    <w:rsid w:val="00031975"/>
    <w:rsid w:val="0003227F"/>
    <w:rsid w:val="000322EF"/>
    <w:rsid w:val="00032444"/>
    <w:rsid w:val="00032481"/>
    <w:rsid w:val="00032F89"/>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7B3"/>
    <w:rsid w:val="00043828"/>
    <w:rsid w:val="00043894"/>
    <w:rsid w:val="00043A42"/>
    <w:rsid w:val="00043A9B"/>
    <w:rsid w:val="00043BEB"/>
    <w:rsid w:val="00043C75"/>
    <w:rsid w:val="0004405F"/>
    <w:rsid w:val="0004414F"/>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47BF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57D1"/>
    <w:rsid w:val="00056305"/>
    <w:rsid w:val="000565FD"/>
    <w:rsid w:val="0005685F"/>
    <w:rsid w:val="000568DA"/>
    <w:rsid w:val="00056E65"/>
    <w:rsid w:val="00056FEA"/>
    <w:rsid w:val="00057057"/>
    <w:rsid w:val="00057340"/>
    <w:rsid w:val="0005760A"/>
    <w:rsid w:val="000577AC"/>
    <w:rsid w:val="00057905"/>
    <w:rsid w:val="00057B0C"/>
    <w:rsid w:val="00057DF9"/>
    <w:rsid w:val="0006001F"/>
    <w:rsid w:val="0006018B"/>
    <w:rsid w:val="000607A9"/>
    <w:rsid w:val="00060982"/>
    <w:rsid w:val="000609E8"/>
    <w:rsid w:val="00060C4A"/>
    <w:rsid w:val="00060CF8"/>
    <w:rsid w:val="00061610"/>
    <w:rsid w:val="00061611"/>
    <w:rsid w:val="00061666"/>
    <w:rsid w:val="000617F8"/>
    <w:rsid w:val="0006184C"/>
    <w:rsid w:val="00061A39"/>
    <w:rsid w:val="00061C85"/>
    <w:rsid w:val="00061E08"/>
    <w:rsid w:val="00061ED5"/>
    <w:rsid w:val="00061FA5"/>
    <w:rsid w:val="00062070"/>
    <w:rsid w:val="000623A8"/>
    <w:rsid w:val="000626A2"/>
    <w:rsid w:val="000627A1"/>
    <w:rsid w:val="0006298E"/>
    <w:rsid w:val="000635E0"/>
    <w:rsid w:val="000636B7"/>
    <w:rsid w:val="0006374E"/>
    <w:rsid w:val="00063757"/>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6C3A"/>
    <w:rsid w:val="00067315"/>
    <w:rsid w:val="00067406"/>
    <w:rsid w:val="00067546"/>
    <w:rsid w:val="00070139"/>
    <w:rsid w:val="000708AE"/>
    <w:rsid w:val="00070BBB"/>
    <w:rsid w:val="00070D13"/>
    <w:rsid w:val="00071077"/>
    <w:rsid w:val="00071086"/>
    <w:rsid w:val="0007119F"/>
    <w:rsid w:val="00071380"/>
    <w:rsid w:val="0007156D"/>
    <w:rsid w:val="000716A9"/>
    <w:rsid w:val="000720B1"/>
    <w:rsid w:val="00072214"/>
    <w:rsid w:val="000723B7"/>
    <w:rsid w:val="000728A5"/>
    <w:rsid w:val="00072903"/>
    <w:rsid w:val="00072A67"/>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55C"/>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2D3"/>
    <w:rsid w:val="000842E2"/>
    <w:rsid w:val="000846AA"/>
    <w:rsid w:val="000846CD"/>
    <w:rsid w:val="0008483C"/>
    <w:rsid w:val="00085302"/>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668"/>
    <w:rsid w:val="0009279E"/>
    <w:rsid w:val="00092985"/>
    <w:rsid w:val="000929FB"/>
    <w:rsid w:val="00092AF5"/>
    <w:rsid w:val="00092DCA"/>
    <w:rsid w:val="00092F29"/>
    <w:rsid w:val="00093D0A"/>
    <w:rsid w:val="000941B8"/>
    <w:rsid w:val="00094269"/>
    <w:rsid w:val="000945E6"/>
    <w:rsid w:val="00094891"/>
    <w:rsid w:val="00094C1D"/>
    <w:rsid w:val="000953FB"/>
    <w:rsid w:val="0009545A"/>
    <w:rsid w:val="00095578"/>
    <w:rsid w:val="00095989"/>
    <w:rsid w:val="00095ABD"/>
    <w:rsid w:val="00095D94"/>
    <w:rsid w:val="000966A4"/>
    <w:rsid w:val="000966F6"/>
    <w:rsid w:val="00096BFF"/>
    <w:rsid w:val="00097073"/>
    <w:rsid w:val="00097696"/>
    <w:rsid w:val="000976F5"/>
    <w:rsid w:val="00097714"/>
    <w:rsid w:val="0009777A"/>
    <w:rsid w:val="00097A0C"/>
    <w:rsid w:val="00097E24"/>
    <w:rsid w:val="00097E45"/>
    <w:rsid w:val="000A0040"/>
    <w:rsid w:val="000A00BC"/>
    <w:rsid w:val="000A0623"/>
    <w:rsid w:val="000A0992"/>
    <w:rsid w:val="000A0A11"/>
    <w:rsid w:val="000A0A9C"/>
    <w:rsid w:val="000A0AAA"/>
    <w:rsid w:val="000A0EA3"/>
    <w:rsid w:val="000A0F4D"/>
    <w:rsid w:val="000A14C8"/>
    <w:rsid w:val="000A16A9"/>
    <w:rsid w:val="000A17EC"/>
    <w:rsid w:val="000A1B56"/>
    <w:rsid w:val="000A20A6"/>
    <w:rsid w:val="000A21AD"/>
    <w:rsid w:val="000A2537"/>
    <w:rsid w:val="000A256A"/>
    <w:rsid w:val="000A29A7"/>
    <w:rsid w:val="000A2B1A"/>
    <w:rsid w:val="000A30B0"/>
    <w:rsid w:val="000A312B"/>
    <w:rsid w:val="000A31C4"/>
    <w:rsid w:val="000A340C"/>
    <w:rsid w:val="000A352B"/>
    <w:rsid w:val="000A3632"/>
    <w:rsid w:val="000A39F9"/>
    <w:rsid w:val="000A3A63"/>
    <w:rsid w:val="000A3A8F"/>
    <w:rsid w:val="000A3B8C"/>
    <w:rsid w:val="000A3CCE"/>
    <w:rsid w:val="000A4140"/>
    <w:rsid w:val="000A49CA"/>
    <w:rsid w:val="000A5ADD"/>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4A6"/>
    <w:rsid w:val="000A7895"/>
    <w:rsid w:val="000A7B42"/>
    <w:rsid w:val="000A7DE5"/>
    <w:rsid w:val="000A7E56"/>
    <w:rsid w:val="000B080D"/>
    <w:rsid w:val="000B088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45D"/>
    <w:rsid w:val="000B76F7"/>
    <w:rsid w:val="000B7820"/>
    <w:rsid w:val="000B7B4A"/>
    <w:rsid w:val="000B7D8E"/>
    <w:rsid w:val="000B7DCE"/>
    <w:rsid w:val="000C00D8"/>
    <w:rsid w:val="000C038A"/>
    <w:rsid w:val="000C09F6"/>
    <w:rsid w:val="000C0BC3"/>
    <w:rsid w:val="000C11E1"/>
    <w:rsid w:val="000C14E5"/>
    <w:rsid w:val="000C16FD"/>
    <w:rsid w:val="000C1769"/>
    <w:rsid w:val="000C1914"/>
    <w:rsid w:val="000C1D6A"/>
    <w:rsid w:val="000C20B8"/>
    <w:rsid w:val="000C2382"/>
    <w:rsid w:val="000C2602"/>
    <w:rsid w:val="000C283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DDE"/>
    <w:rsid w:val="000C513C"/>
    <w:rsid w:val="000C52BC"/>
    <w:rsid w:val="000C53FC"/>
    <w:rsid w:val="000C54D0"/>
    <w:rsid w:val="000C5750"/>
    <w:rsid w:val="000C5978"/>
    <w:rsid w:val="000C5E9D"/>
    <w:rsid w:val="000C6269"/>
    <w:rsid w:val="000C6598"/>
    <w:rsid w:val="000C6D99"/>
    <w:rsid w:val="000C6E7F"/>
    <w:rsid w:val="000C7036"/>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3080"/>
    <w:rsid w:val="000D31AC"/>
    <w:rsid w:val="000D3223"/>
    <w:rsid w:val="000D3B1A"/>
    <w:rsid w:val="000D3C60"/>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29"/>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CC2"/>
    <w:rsid w:val="000E5577"/>
    <w:rsid w:val="000E5666"/>
    <w:rsid w:val="000E5732"/>
    <w:rsid w:val="000E5A3B"/>
    <w:rsid w:val="000E5BA7"/>
    <w:rsid w:val="000E5BFF"/>
    <w:rsid w:val="000E5FDB"/>
    <w:rsid w:val="000E6166"/>
    <w:rsid w:val="000E61FA"/>
    <w:rsid w:val="000E61FF"/>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6D3"/>
    <w:rsid w:val="000F2709"/>
    <w:rsid w:val="000F2722"/>
    <w:rsid w:val="000F2ACA"/>
    <w:rsid w:val="000F2CC0"/>
    <w:rsid w:val="000F3124"/>
    <w:rsid w:val="000F348E"/>
    <w:rsid w:val="000F3799"/>
    <w:rsid w:val="000F38C6"/>
    <w:rsid w:val="000F3C1D"/>
    <w:rsid w:val="000F3C74"/>
    <w:rsid w:val="000F3E52"/>
    <w:rsid w:val="000F3F2E"/>
    <w:rsid w:val="000F42A4"/>
    <w:rsid w:val="000F4636"/>
    <w:rsid w:val="000F4637"/>
    <w:rsid w:val="000F4C1A"/>
    <w:rsid w:val="000F4D28"/>
    <w:rsid w:val="000F4DA0"/>
    <w:rsid w:val="000F522D"/>
    <w:rsid w:val="000F5307"/>
    <w:rsid w:val="000F53DF"/>
    <w:rsid w:val="000F582F"/>
    <w:rsid w:val="000F594D"/>
    <w:rsid w:val="000F5F87"/>
    <w:rsid w:val="000F5FB2"/>
    <w:rsid w:val="000F62F3"/>
    <w:rsid w:val="000F6564"/>
    <w:rsid w:val="000F69B6"/>
    <w:rsid w:val="000F76CF"/>
    <w:rsid w:val="000F78CE"/>
    <w:rsid w:val="000F7DB3"/>
    <w:rsid w:val="000F7E58"/>
    <w:rsid w:val="000F7E74"/>
    <w:rsid w:val="001001E2"/>
    <w:rsid w:val="00100222"/>
    <w:rsid w:val="001005CA"/>
    <w:rsid w:val="00100D8C"/>
    <w:rsid w:val="001015C3"/>
    <w:rsid w:val="001017B8"/>
    <w:rsid w:val="00101BB5"/>
    <w:rsid w:val="00101D1D"/>
    <w:rsid w:val="00101D2E"/>
    <w:rsid w:val="00101DCF"/>
    <w:rsid w:val="00101FA6"/>
    <w:rsid w:val="001020CE"/>
    <w:rsid w:val="001020E3"/>
    <w:rsid w:val="0010211A"/>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ED9"/>
    <w:rsid w:val="00107FB9"/>
    <w:rsid w:val="0011019D"/>
    <w:rsid w:val="001103A5"/>
    <w:rsid w:val="00110428"/>
    <w:rsid w:val="0011052C"/>
    <w:rsid w:val="00110860"/>
    <w:rsid w:val="00110FB3"/>
    <w:rsid w:val="001110A4"/>
    <w:rsid w:val="00111277"/>
    <w:rsid w:val="0011140C"/>
    <w:rsid w:val="0011151E"/>
    <w:rsid w:val="0011166C"/>
    <w:rsid w:val="00111765"/>
    <w:rsid w:val="00111A07"/>
    <w:rsid w:val="00111A29"/>
    <w:rsid w:val="00111A7D"/>
    <w:rsid w:val="00111E59"/>
    <w:rsid w:val="00111EBA"/>
    <w:rsid w:val="0011203E"/>
    <w:rsid w:val="00112217"/>
    <w:rsid w:val="001129ED"/>
    <w:rsid w:val="00112AEE"/>
    <w:rsid w:val="00112B19"/>
    <w:rsid w:val="0011310F"/>
    <w:rsid w:val="001131E1"/>
    <w:rsid w:val="00113243"/>
    <w:rsid w:val="0011335D"/>
    <w:rsid w:val="001133A3"/>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6AF"/>
    <w:rsid w:val="00117BB9"/>
    <w:rsid w:val="001201C5"/>
    <w:rsid w:val="00120295"/>
    <w:rsid w:val="00120F24"/>
    <w:rsid w:val="00121520"/>
    <w:rsid w:val="00121673"/>
    <w:rsid w:val="00121AC4"/>
    <w:rsid w:val="00121CB0"/>
    <w:rsid w:val="00121E62"/>
    <w:rsid w:val="0012201A"/>
    <w:rsid w:val="001225AC"/>
    <w:rsid w:val="001227F7"/>
    <w:rsid w:val="00122A46"/>
    <w:rsid w:val="00122E50"/>
    <w:rsid w:val="00122FFD"/>
    <w:rsid w:val="00123627"/>
    <w:rsid w:val="00123A88"/>
    <w:rsid w:val="00123BEA"/>
    <w:rsid w:val="00123F62"/>
    <w:rsid w:val="001240AA"/>
    <w:rsid w:val="00124B2F"/>
    <w:rsid w:val="00124BD3"/>
    <w:rsid w:val="00124BFA"/>
    <w:rsid w:val="00124C31"/>
    <w:rsid w:val="00124CB2"/>
    <w:rsid w:val="00124DC5"/>
    <w:rsid w:val="00124E00"/>
    <w:rsid w:val="00124F20"/>
    <w:rsid w:val="001252EE"/>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075"/>
    <w:rsid w:val="00134258"/>
    <w:rsid w:val="001343E1"/>
    <w:rsid w:val="001343F8"/>
    <w:rsid w:val="001343FF"/>
    <w:rsid w:val="001344D4"/>
    <w:rsid w:val="00134668"/>
    <w:rsid w:val="00134970"/>
    <w:rsid w:val="001349FD"/>
    <w:rsid w:val="00134C60"/>
    <w:rsid w:val="001350C5"/>
    <w:rsid w:val="001356E9"/>
    <w:rsid w:val="00135700"/>
    <w:rsid w:val="00135AEE"/>
    <w:rsid w:val="00136461"/>
    <w:rsid w:val="001366C9"/>
    <w:rsid w:val="00136750"/>
    <w:rsid w:val="00136D2C"/>
    <w:rsid w:val="00136EB8"/>
    <w:rsid w:val="00136ECE"/>
    <w:rsid w:val="00136EDF"/>
    <w:rsid w:val="001371D1"/>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5D3"/>
    <w:rsid w:val="00144CAD"/>
    <w:rsid w:val="0014507A"/>
    <w:rsid w:val="0014520E"/>
    <w:rsid w:val="0014546D"/>
    <w:rsid w:val="00145511"/>
    <w:rsid w:val="00145C50"/>
    <w:rsid w:val="00145D43"/>
    <w:rsid w:val="00146099"/>
    <w:rsid w:val="001464A7"/>
    <w:rsid w:val="00147155"/>
    <w:rsid w:val="00147840"/>
    <w:rsid w:val="00147B44"/>
    <w:rsid w:val="00147DFB"/>
    <w:rsid w:val="00147E07"/>
    <w:rsid w:val="001507BD"/>
    <w:rsid w:val="00150B0A"/>
    <w:rsid w:val="00150C85"/>
    <w:rsid w:val="00150D27"/>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6D9"/>
    <w:rsid w:val="00153FC0"/>
    <w:rsid w:val="00154078"/>
    <w:rsid w:val="001542C7"/>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40A"/>
    <w:rsid w:val="001575C5"/>
    <w:rsid w:val="00157B26"/>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F07"/>
    <w:rsid w:val="00163FA6"/>
    <w:rsid w:val="001642A1"/>
    <w:rsid w:val="001642F2"/>
    <w:rsid w:val="0016476D"/>
    <w:rsid w:val="00164887"/>
    <w:rsid w:val="00164937"/>
    <w:rsid w:val="00164B4A"/>
    <w:rsid w:val="00164C50"/>
    <w:rsid w:val="00164F9E"/>
    <w:rsid w:val="00165055"/>
    <w:rsid w:val="0016540C"/>
    <w:rsid w:val="00165596"/>
    <w:rsid w:val="00165793"/>
    <w:rsid w:val="00165BA0"/>
    <w:rsid w:val="00165BDF"/>
    <w:rsid w:val="00165DC6"/>
    <w:rsid w:val="001660F3"/>
    <w:rsid w:val="001661C3"/>
    <w:rsid w:val="0016631A"/>
    <w:rsid w:val="0016645F"/>
    <w:rsid w:val="00166A93"/>
    <w:rsid w:val="001674B1"/>
    <w:rsid w:val="001675B8"/>
    <w:rsid w:val="001676F5"/>
    <w:rsid w:val="00167707"/>
    <w:rsid w:val="0016771E"/>
    <w:rsid w:val="00167E97"/>
    <w:rsid w:val="00167F58"/>
    <w:rsid w:val="0017038D"/>
    <w:rsid w:val="001703F9"/>
    <w:rsid w:val="00170E5A"/>
    <w:rsid w:val="00170EA6"/>
    <w:rsid w:val="0017115F"/>
    <w:rsid w:val="0017167A"/>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3E5"/>
    <w:rsid w:val="0017559E"/>
    <w:rsid w:val="001757A5"/>
    <w:rsid w:val="00175C0A"/>
    <w:rsid w:val="00175DC3"/>
    <w:rsid w:val="00175FE2"/>
    <w:rsid w:val="0017606B"/>
    <w:rsid w:val="00176237"/>
    <w:rsid w:val="00176822"/>
    <w:rsid w:val="0017694C"/>
    <w:rsid w:val="00176FA6"/>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411F"/>
    <w:rsid w:val="001843AD"/>
    <w:rsid w:val="00184559"/>
    <w:rsid w:val="00185256"/>
    <w:rsid w:val="001852F6"/>
    <w:rsid w:val="00185373"/>
    <w:rsid w:val="001853DB"/>
    <w:rsid w:val="00185A24"/>
    <w:rsid w:val="00185A66"/>
    <w:rsid w:val="00185B38"/>
    <w:rsid w:val="00185C1B"/>
    <w:rsid w:val="00185D05"/>
    <w:rsid w:val="00185D1A"/>
    <w:rsid w:val="001863A2"/>
    <w:rsid w:val="0018697C"/>
    <w:rsid w:val="00186B32"/>
    <w:rsid w:val="00186CA9"/>
    <w:rsid w:val="00187172"/>
    <w:rsid w:val="001871FB"/>
    <w:rsid w:val="001875A6"/>
    <w:rsid w:val="001875CB"/>
    <w:rsid w:val="001876BE"/>
    <w:rsid w:val="0018776E"/>
    <w:rsid w:val="00187E7F"/>
    <w:rsid w:val="00190918"/>
    <w:rsid w:val="00190946"/>
    <w:rsid w:val="0019094C"/>
    <w:rsid w:val="00190CD8"/>
    <w:rsid w:val="0019138D"/>
    <w:rsid w:val="0019141E"/>
    <w:rsid w:val="001914D3"/>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40C7"/>
    <w:rsid w:val="001A43DB"/>
    <w:rsid w:val="001A44E9"/>
    <w:rsid w:val="001A4696"/>
    <w:rsid w:val="001A48D2"/>
    <w:rsid w:val="001A4B45"/>
    <w:rsid w:val="001A4F0C"/>
    <w:rsid w:val="001A4FBC"/>
    <w:rsid w:val="001A52F7"/>
    <w:rsid w:val="001A54F8"/>
    <w:rsid w:val="001A555E"/>
    <w:rsid w:val="001A56A9"/>
    <w:rsid w:val="001A56B1"/>
    <w:rsid w:val="001A56FA"/>
    <w:rsid w:val="001A5731"/>
    <w:rsid w:val="001A57FC"/>
    <w:rsid w:val="001A5917"/>
    <w:rsid w:val="001A59DA"/>
    <w:rsid w:val="001A5E45"/>
    <w:rsid w:val="001A5F00"/>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BE8"/>
    <w:rsid w:val="001C3C43"/>
    <w:rsid w:val="001C4406"/>
    <w:rsid w:val="001C444D"/>
    <w:rsid w:val="001C475A"/>
    <w:rsid w:val="001C4BBB"/>
    <w:rsid w:val="001C4D73"/>
    <w:rsid w:val="001C4FAE"/>
    <w:rsid w:val="001C5124"/>
    <w:rsid w:val="001C5250"/>
    <w:rsid w:val="001C55B1"/>
    <w:rsid w:val="001C5626"/>
    <w:rsid w:val="001C5FDB"/>
    <w:rsid w:val="001C64D1"/>
    <w:rsid w:val="001C678D"/>
    <w:rsid w:val="001C69B1"/>
    <w:rsid w:val="001C7287"/>
    <w:rsid w:val="001C7C6C"/>
    <w:rsid w:val="001C7D53"/>
    <w:rsid w:val="001C7FBA"/>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691"/>
    <w:rsid w:val="001E08C1"/>
    <w:rsid w:val="001E0915"/>
    <w:rsid w:val="001E09B1"/>
    <w:rsid w:val="001E0AA2"/>
    <w:rsid w:val="001E0C3B"/>
    <w:rsid w:val="001E0EB9"/>
    <w:rsid w:val="001E0FE3"/>
    <w:rsid w:val="001E103B"/>
    <w:rsid w:val="001E1716"/>
    <w:rsid w:val="001E178D"/>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D57"/>
    <w:rsid w:val="001E3EB6"/>
    <w:rsid w:val="001E41F3"/>
    <w:rsid w:val="001E4D74"/>
    <w:rsid w:val="001E50A6"/>
    <w:rsid w:val="001E52BD"/>
    <w:rsid w:val="001E531D"/>
    <w:rsid w:val="001E531E"/>
    <w:rsid w:val="001E5378"/>
    <w:rsid w:val="001E5CFC"/>
    <w:rsid w:val="001E5FEE"/>
    <w:rsid w:val="001E6149"/>
    <w:rsid w:val="001E615B"/>
    <w:rsid w:val="001E6929"/>
    <w:rsid w:val="001E7110"/>
    <w:rsid w:val="001E712A"/>
    <w:rsid w:val="001E7145"/>
    <w:rsid w:val="001E7173"/>
    <w:rsid w:val="001E7916"/>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790"/>
    <w:rsid w:val="001F3B50"/>
    <w:rsid w:val="001F3FC2"/>
    <w:rsid w:val="001F4056"/>
    <w:rsid w:val="001F4487"/>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D06"/>
    <w:rsid w:val="001F7F6A"/>
    <w:rsid w:val="001F7F6C"/>
    <w:rsid w:val="002000B9"/>
    <w:rsid w:val="00200A69"/>
    <w:rsid w:val="00200C36"/>
    <w:rsid w:val="00201551"/>
    <w:rsid w:val="00201BD0"/>
    <w:rsid w:val="00201D82"/>
    <w:rsid w:val="00201E09"/>
    <w:rsid w:val="00202269"/>
    <w:rsid w:val="00202340"/>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268"/>
    <w:rsid w:val="0020737F"/>
    <w:rsid w:val="002077A0"/>
    <w:rsid w:val="00207839"/>
    <w:rsid w:val="00207B78"/>
    <w:rsid w:val="0021006C"/>
    <w:rsid w:val="002103EA"/>
    <w:rsid w:val="00210F0A"/>
    <w:rsid w:val="0021105E"/>
    <w:rsid w:val="0021114C"/>
    <w:rsid w:val="0021143A"/>
    <w:rsid w:val="0021149A"/>
    <w:rsid w:val="00211C8B"/>
    <w:rsid w:val="002120C2"/>
    <w:rsid w:val="002120D7"/>
    <w:rsid w:val="00212448"/>
    <w:rsid w:val="002125DB"/>
    <w:rsid w:val="00212793"/>
    <w:rsid w:val="00212ACD"/>
    <w:rsid w:val="002130BF"/>
    <w:rsid w:val="0021332B"/>
    <w:rsid w:val="002135E8"/>
    <w:rsid w:val="002136A9"/>
    <w:rsid w:val="00213B0F"/>
    <w:rsid w:val="00213E33"/>
    <w:rsid w:val="00213F25"/>
    <w:rsid w:val="00214055"/>
    <w:rsid w:val="00214159"/>
    <w:rsid w:val="0021439E"/>
    <w:rsid w:val="002146A3"/>
    <w:rsid w:val="00214982"/>
    <w:rsid w:val="00214998"/>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E29"/>
    <w:rsid w:val="00216E66"/>
    <w:rsid w:val="00216FD8"/>
    <w:rsid w:val="00217103"/>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CCA"/>
    <w:rsid w:val="00223F17"/>
    <w:rsid w:val="00224182"/>
    <w:rsid w:val="002242C5"/>
    <w:rsid w:val="00224659"/>
    <w:rsid w:val="0022469F"/>
    <w:rsid w:val="00224705"/>
    <w:rsid w:val="00224956"/>
    <w:rsid w:val="00224BC0"/>
    <w:rsid w:val="00225025"/>
    <w:rsid w:val="00225122"/>
    <w:rsid w:val="00225170"/>
    <w:rsid w:val="002256EA"/>
    <w:rsid w:val="00225CD3"/>
    <w:rsid w:val="00225DA2"/>
    <w:rsid w:val="002264BB"/>
    <w:rsid w:val="002266B7"/>
    <w:rsid w:val="00226B20"/>
    <w:rsid w:val="00226D0E"/>
    <w:rsid w:val="00227423"/>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A1"/>
    <w:rsid w:val="002343D6"/>
    <w:rsid w:val="00234403"/>
    <w:rsid w:val="00234520"/>
    <w:rsid w:val="00234995"/>
    <w:rsid w:val="00234C3C"/>
    <w:rsid w:val="002351B4"/>
    <w:rsid w:val="002356CA"/>
    <w:rsid w:val="002357ED"/>
    <w:rsid w:val="002358B6"/>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C5D"/>
    <w:rsid w:val="00245068"/>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C0"/>
    <w:rsid w:val="002503C3"/>
    <w:rsid w:val="002504E6"/>
    <w:rsid w:val="00250732"/>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C6B"/>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044"/>
    <w:rsid w:val="00260FB3"/>
    <w:rsid w:val="002613AF"/>
    <w:rsid w:val="0026146B"/>
    <w:rsid w:val="002618AF"/>
    <w:rsid w:val="00261939"/>
    <w:rsid w:val="00261B0D"/>
    <w:rsid w:val="00261C09"/>
    <w:rsid w:val="00261EA8"/>
    <w:rsid w:val="00262492"/>
    <w:rsid w:val="00262EFA"/>
    <w:rsid w:val="0026307C"/>
    <w:rsid w:val="0026327A"/>
    <w:rsid w:val="002635A9"/>
    <w:rsid w:val="00263B21"/>
    <w:rsid w:val="00263D21"/>
    <w:rsid w:val="0026417B"/>
    <w:rsid w:val="0026455F"/>
    <w:rsid w:val="00264877"/>
    <w:rsid w:val="00264878"/>
    <w:rsid w:val="00264B23"/>
    <w:rsid w:val="00264B2F"/>
    <w:rsid w:val="00265227"/>
    <w:rsid w:val="0026528B"/>
    <w:rsid w:val="0026559C"/>
    <w:rsid w:val="002656D1"/>
    <w:rsid w:val="00265883"/>
    <w:rsid w:val="00265B85"/>
    <w:rsid w:val="00265F1F"/>
    <w:rsid w:val="0026607D"/>
    <w:rsid w:val="002664B9"/>
    <w:rsid w:val="00266B9E"/>
    <w:rsid w:val="00266BDE"/>
    <w:rsid w:val="00266FDB"/>
    <w:rsid w:val="00267115"/>
    <w:rsid w:val="002672EC"/>
    <w:rsid w:val="002674AD"/>
    <w:rsid w:val="002676B3"/>
    <w:rsid w:val="00267772"/>
    <w:rsid w:val="00267872"/>
    <w:rsid w:val="00267991"/>
    <w:rsid w:val="002679A7"/>
    <w:rsid w:val="0027019C"/>
    <w:rsid w:val="002701F4"/>
    <w:rsid w:val="002706FB"/>
    <w:rsid w:val="00270761"/>
    <w:rsid w:val="00270B6B"/>
    <w:rsid w:val="00270C15"/>
    <w:rsid w:val="00270F7F"/>
    <w:rsid w:val="00271105"/>
    <w:rsid w:val="00271493"/>
    <w:rsid w:val="00271688"/>
    <w:rsid w:val="00271801"/>
    <w:rsid w:val="00271843"/>
    <w:rsid w:val="0027197A"/>
    <w:rsid w:val="002719BB"/>
    <w:rsid w:val="002719F4"/>
    <w:rsid w:val="00271EC0"/>
    <w:rsid w:val="002721D2"/>
    <w:rsid w:val="0027268F"/>
    <w:rsid w:val="002726A5"/>
    <w:rsid w:val="0027279A"/>
    <w:rsid w:val="002728AB"/>
    <w:rsid w:val="00273025"/>
    <w:rsid w:val="00273719"/>
    <w:rsid w:val="00273AA6"/>
    <w:rsid w:val="00274284"/>
    <w:rsid w:val="00274500"/>
    <w:rsid w:val="00274D5D"/>
    <w:rsid w:val="00274F56"/>
    <w:rsid w:val="00274F61"/>
    <w:rsid w:val="00274FFE"/>
    <w:rsid w:val="002750BA"/>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4F"/>
    <w:rsid w:val="00282A06"/>
    <w:rsid w:val="00282A6B"/>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0D4"/>
    <w:rsid w:val="0028613C"/>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31"/>
    <w:rsid w:val="00296492"/>
    <w:rsid w:val="002964D6"/>
    <w:rsid w:val="0029656B"/>
    <w:rsid w:val="002965B4"/>
    <w:rsid w:val="00296643"/>
    <w:rsid w:val="0029678E"/>
    <w:rsid w:val="00296F2B"/>
    <w:rsid w:val="00297340"/>
    <w:rsid w:val="00297463"/>
    <w:rsid w:val="002974D4"/>
    <w:rsid w:val="00297B6E"/>
    <w:rsid w:val="00297C47"/>
    <w:rsid w:val="002A0001"/>
    <w:rsid w:val="002A00A0"/>
    <w:rsid w:val="002A00BB"/>
    <w:rsid w:val="002A017F"/>
    <w:rsid w:val="002A0708"/>
    <w:rsid w:val="002A0A1B"/>
    <w:rsid w:val="002A0E60"/>
    <w:rsid w:val="002A0EA2"/>
    <w:rsid w:val="002A0EBF"/>
    <w:rsid w:val="002A0FD5"/>
    <w:rsid w:val="002A142D"/>
    <w:rsid w:val="002A1803"/>
    <w:rsid w:val="002A1AEA"/>
    <w:rsid w:val="002A1C58"/>
    <w:rsid w:val="002A2071"/>
    <w:rsid w:val="002A2115"/>
    <w:rsid w:val="002A233F"/>
    <w:rsid w:val="002A23C4"/>
    <w:rsid w:val="002A2852"/>
    <w:rsid w:val="002A2901"/>
    <w:rsid w:val="002A2C1B"/>
    <w:rsid w:val="002A2FB6"/>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9D"/>
    <w:rsid w:val="002B2614"/>
    <w:rsid w:val="002B2697"/>
    <w:rsid w:val="002B26A0"/>
    <w:rsid w:val="002B26A4"/>
    <w:rsid w:val="002B2C2B"/>
    <w:rsid w:val="002B2D9B"/>
    <w:rsid w:val="002B303A"/>
    <w:rsid w:val="002B3064"/>
    <w:rsid w:val="002B31AC"/>
    <w:rsid w:val="002B32F4"/>
    <w:rsid w:val="002B384A"/>
    <w:rsid w:val="002B3BBF"/>
    <w:rsid w:val="002B444A"/>
    <w:rsid w:val="002B530A"/>
    <w:rsid w:val="002B5385"/>
    <w:rsid w:val="002B5A08"/>
    <w:rsid w:val="002B61A5"/>
    <w:rsid w:val="002B62D4"/>
    <w:rsid w:val="002B6394"/>
    <w:rsid w:val="002B6755"/>
    <w:rsid w:val="002B7008"/>
    <w:rsid w:val="002B7318"/>
    <w:rsid w:val="002B76F6"/>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6721"/>
    <w:rsid w:val="002C7080"/>
    <w:rsid w:val="002C724A"/>
    <w:rsid w:val="002C7457"/>
    <w:rsid w:val="002C7527"/>
    <w:rsid w:val="002C7BB3"/>
    <w:rsid w:val="002C7F72"/>
    <w:rsid w:val="002C7FBD"/>
    <w:rsid w:val="002D0488"/>
    <w:rsid w:val="002D051B"/>
    <w:rsid w:val="002D083D"/>
    <w:rsid w:val="002D084E"/>
    <w:rsid w:val="002D0986"/>
    <w:rsid w:val="002D09EA"/>
    <w:rsid w:val="002D0A79"/>
    <w:rsid w:val="002D0A80"/>
    <w:rsid w:val="002D0E8A"/>
    <w:rsid w:val="002D1B3A"/>
    <w:rsid w:val="002D1E2E"/>
    <w:rsid w:val="002D2289"/>
    <w:rsid w:val="002D24DA"/>
    <w:rsid w:val="002D2AE4"/>
    <w:rsid w:val="002D30B0"/>
    <w:rsid w:val="002D3487"/>
    <w:rsid w:val="002D35C8"/>
    <w:rsid w:val="002D376D"/>
    <w:rsid w:val="002D3993"/>
    <w:rsid w:val="002D3D5D"/>
    <w:rsid w:val="002D3E08"/>
    <w:rsid w:val="002D3E96"/>
    <w:rsid w:val="002D3FFD"/>
    <w:rsid w:val="002D451F"/>
    <w:rsid w:val="002D467B"/>
    <w:rsid w:val="002D4A96"/>
    <w:rsid w:val="002D4BDB"/>
    <w:rsid w:val="002D4D80"/>
    <w:rsid w:val="002D5024"/>
    <w:rsid w:val="002D538D"/>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25CB"/>
    <w:rsid w:val="002E30BC"/>
    <w:rsid w:val="002E31E1"/>
    <w:rsid w:val="002E35A7"/>
    <w:rsid w:val="002E36FD"/>
    <w:rsid w:val="002E3717"/>
    <w:rsid w:val="002E3BBA"/>
    <w:rsid w:val="002E3CB8"/>
    <w:rsid w:val="002E3F6A"/>
    <w:rsid w:val="002E424F"/>
    <w:rsid w:val="002E43A5"/>
    <w:rsid w:val="002E45E4"/>
    <w:rsid w:val="002E4742"/>
    <w:rsid w:val="002E496A"/>
    <w:rsid w:val="002E4FDB"/>
    <w:rsid w:val="002E52C6"/>
    <w:rsid w:val="002E54AF"/>
    <w:rsid w:val="002E5740"/>
    <w:rsid w:val="002E578D"/>
    <w:rsid w:val="002E5893"/>
    <w:rsid w:val="002E5DFE"/>
    <w:rsid w:val="002E6010"/>
    <w:rsid w:val="002E6450"/>
    <w:rsid w:val="002E66B1"/>
    <w:rsid w:val="002E6DDC"/>
    <w:rsid w:val="002E6F96"/>
    <w:rsid w:val="002E7155"/>
    <w:rsid w:val="002E77B3"/>
    <w:rsid w:val="002E7D43"/>
    <w:rsid w:val="002E7E0B"/>
    <w:rsid w:val="002F0275"/>
    <w:rsid w:val="002F06B9"/>
    <w:rsid w:val="002F06BF"/>
    <w:rsid w:val="002F079E"/>
    <w:rsid w:val="002F084E"/>
    <w:rsid w:val="002F0972"/>
    <w:rsid w:val="002F0E0B"/>
    <w:rsid w:val="002F0E67"/>
    <w:rsid w:val="002F0EB1"/>
    <w:rsid w:val="002F1116"/>
    <w:rsid w:val="002F15A7"/>
    <w:rsid w:val="002F15E8"/>
    <w:rsid w:val="002F1DF5"/>
    <w:rsid w:val="002F1FF7"/>
    <w:rsid w:val="002F21BC"/>
    <w:rsid w:val="002F229E"/>
    <w:rsid w:val="002F26A6"/>
    <w:rsid w:val="002F2CAE"/>
    <w:rsid w:val="002F337F"/>
    <w:rsid w:val="002F3945"/>
    <w:rsid w:val="002F3C22"/>
    <w:rsid w:val="002F40D3"/>
    <w:rsid w:val="002F47C5"/>
    <w:rsid w:val="002F4F90"/>
    <w:rsid w:val="002F5565"/>
    <w:rsid w:val="002F5B82"/>
    <w:rsid w:val="002F5EB0"/>
    <w:rsid w:val="002F603C"/>
    <w:rsid w:val="002F68B6"/>
    <w:rsid w:val="002F6AEA"/>
    <w:rsid w:val="002F6EBE"/>
    <w:rsid w:val="002F71B2"/>
    <w:rsid w:val="002F7231"/>
    <w:rsid w:val="002F7271"/>
    <w:rsid w:val="002F78E4"/>
    <w:rsid w:val="002F7A91"/>
    <w:rsid w:val="002F7D83"/>
    <w:rsid w:val="002F7FED"/>
    <w:rsid w:val="003000B8"/>
    <w:rsid w:val="00300461"/>
    <w:rsid w:val="003007BD"/>
    <w:rsid w:val="00300B07"/>
    <w:rsid w:val="00300C56"/>
    <w:rsid w:val="00300F16"/>
    <w:rsid w:val="00300FC8"/>
    <w:rsid w:val="00301335"/>
    <w:rsid w:val="00301443"/>
    <w:rsid w:val="003014A0"/>
    <w:rsid w:val="0030155E"/>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265"/>
    <w:rsid w:val="00306296"/>
    <w:rsid w:val="0030672E"/>
    <w:rsid w:val="00306DE5"/>
    <w:rsid w:val="00307008"/>
    <w:rsid w:val="0030701D"/>
    <w:rsid w:val="00307276"/>
    <w:rsid w:val="00307329"/>
    <w:rsid w:val="0030785A"/>
    <w:rsid w:val="003079A4"/>
    <w:rsid w:val="00307F83"/>
    <w:rsid w:val="00310113"/>
    <w:rsid w:val="0031039C"/>
    <w:rsid w:val="00310881"/>
    <w:rsid w:val="00310DF4"/>
    <w:rsid w:val="003110C1"/>
    <w:rsid w:val="00311A83"/>
    <w:rsid w:val="00311ABE"/>
    <w:rsid w:val="00311E2E"/>
    <w:rsid w:val="00312215"/>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865"/>
    <w:rsid w:val="00323A14"/>
    <w:rsid w:val="00323E36"/>
    <w:rsid w:val="00323EF3"/>
    <w:rsid w:val="003241AA"/>
    <w:rsid w:val="00324844"/>
    <w:rsid w:val="003249CE"/>
    <w:rsid w:val="00324BDF"/>
    <w:rsid w:val="00324D51"/>
    <w:rsid w:val="00324E83"/>
    <w:rsid w:val="00324F8E"/>
    <w:rsid w:val="00325362"/>
    <w:rsid w:val="0032537D"/>
    <w:rsid w:val="003253F8"/>
    <w:rsid w:val="0032545A"/>
    <w:rsid w:val="00326192"/>
    <w:rsid w:val="003261C1"/>
    <w:rsid w:val="003261CC"/>
    <w:rsid w:val="00326408"/>
    <w:rsid w:val="0032671F"/>
    <w:rsid w:val="00326812"/>
    <w:rsid w:val="00326E79"/>
    <w:rsid w:val="003273B6"/>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29CB"/>
    <w:rsid w:val="0033417D"/>
    <w:rsid w:val="003350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C89"/>
    <w:rsid w:val="00340072"/>
    <w:rsid w:val="00340823"/>
    <w:rsid w:val="00340B71"/>
    <w:rsid w:val="00340D29"/>
    <w:rsid w:val="00340EF3"/>
    <w:rsid w:val="0034157E"/>
    <w:rsid w:val="00341C7A"/>
    <w:rsid w:val="00341D8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6CF3"/>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561"/>
    <w:rsid w:val="00351AB4"/>
    <w:rsid w:val="00351C27"/>
    <w:rsid w:val="00351DA6"/>
    <w:rsid w:val="00352159"/>
    <w:rsid w:val="00352F01"/>
    <w:rsid w:val="00352FC1"/>
    <w:rsid w:val="0035342D"/>
    <w:rsid w:val="0035366B"/>
    <w:rsid w:val="00353B6C"/>
    <w:rsid w:val="00353B75"/>
    <w:rsid w:val="00353DBE"/>
    <w:rsid w:val="0035465B"/>
    <w:rsid w:val="00354F2B"/>
    <w:rsid w:val="0035596B"/>
    <w:rsid w:val="00355EF3"/>
    <w:rsid w:val="00355F8E"/>
    <w:rsid w:val="0035601A"/>
    <w:rsid w:val="0035613F"/>
    <w:rsid w:val="00356172"/>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0996"/>
    <w:rsid w:val="00361012"/>
    <w:rsid w:val="003610CA"/>
    <w:rsid w:val="003611B3"/>
    <w:rsid w:val="003613D0"/>
    <w:rsid w:val="00361605"/>
    <w:rsid w:val="0036172A"/>
    <w:rsid w:val="00361750"/>
    <w:rsid w:val="0036182A"/>
    <w:rsid w:val="00361F02"/>
    <w:rsid w:val="00362230"/>
    <w:rsid w:val="0036236B"/>
    <w:rsid w:val="0036237D"/>
    <w:rsid w:val="00362402"/>
    <w:rsid w:val="0036252F"/>
    <w:rsid w:val="00362750"/>
    <w:rsid w:val="00362B42"/>
    <w:rsid w:val="00362B5D"/>
    <w:rsid w:val="00362E70"/>
    <w:rsid w:val="003635B5"/>
    <w:rsid w:val="003636E8"/>
    <w:rsid w:val="00363730"/>
    <w:rsid w:val="003638F4"/>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6BA"/>
    <w:rsid w:val="0037487B"/>
    <w:rsid w:val="00374B3E"/>
    <w:rsid w:val="00374C98"/>
    <w:rsid w:val="00374E05"/>
    <w:rsid w:val="003756D2"/>
    <w:rsid w:val="00375A96"/>
    <w:rsid w:val="00376162"/>
    <w:rsid w:val="003762E6"/>
    <w:rsid w:val="0037666B"/>
    <w:rsid w:val="0037667C"/>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638"/>
    <w:rsid w:val="00382B70"/>
    <w:rsid w:val="00382CA3"/>
    <w:rsid w:val="00382EDC"/>
    <w:rsid w:val="0038371A"/>
    <w:rsid w:val="0038373F"/>
    <w:rsid w:val="00383AC0"/>
    <w:rsid w:val="00384540"/>
    <w:rsid w:val="00384621"/>
    <w:rsid w:val="0038469A"/>
    <w:rsid w:val="0038479F"/>
    <w:rsid w:val="003849DF"/>
    <w:rsid w:val="00384B43"/>
    <w:rsid w:val="00384BA6"/>
    <w:rsid w:val="00384F07"/>
    <w:rsid w:val="00384F0E"/>
    <w:rsid w:val="003855E3"/>
    <w:rsid w:val="0038624A"/>
    <w:rsid w:val="00386375"/>
    <w:rsid w:val="00386410"/>
    <w:rsid w:val="003867B0"/>
    <w:rsid w:val="00386E65"/>
    <w:rsid w:val="00387163"/>
    <w:rsid w:val="00387324"/>
    <w:rsid w:val="0038736D"/>
    <w:rsid w:val="00387481"/>
    <w:rsid w:val="0038767F"/>
    <w:rsid w:val="0039015E"/>
    <w:rsid w:val="0039021F"/>
    <w:rsid w:val="0039027E"/>
    <w:rsid w:val="00390493"/>
    <w:rsid w:val="003904BE"/>
    <w:rsid w:val="003913B4"/>
    <w:rsid w:val="003918DE"/>
    <w:rsid w:val="003919BB"/>
    <w:rsid w:val="00391A17"/>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76"/>
    <w:rsid w:val="0039398B"/>
    <w:rsid w:val="0039421B"/>
    <w:rsid w:val="003942A9"/>
    <w:rsid w:val="00394990"/>
    <w:rsid w:val="00394C71"/>
    <w:rsid w:val="00395433"/>
    <w:rsid w:val="003955ED"/>
    <w:rsid w:val="00395C22"/>
    <w:rsid w:val="00395DCC"/>
    <w:rsid w:val="003960B3"/>
    <w:rsid w:val="003964B1"/>
    <w:rsid w:val="0039694E"/>
    <w:rsid w:val="003974FB"/>
    <w:rsid w:val="0039775A"/>
    <w:rsid w:val="003977B0"/>
    <w:rsid w:val="00397946"/>
    <w:rsid w:val="00397A37"/>
    <w:rsid w:val="00397A44"/>
    <w:rsid w:val="00397BCE"/>
    <w:rsid w:val="00397D90"/>
    <w:rsid w:val="003A0137"/>
    <w:rsid w:val="003A040D"/>
    <w:rsid w:val="003A08E2"/>
    <w:rsid w:val="003A0D98"/>
    <w:rsid w:val="003A0E2C"/>
    <w:rsid w:val="003A1014"/>
    <w:rsid w:val="003A1091"/>
    <w:rsid w:val="003A142F"/>
    <w:rsid w:val="003A1630"/>
    <w:rsid w:val="003A1711"/>
    <w:rsid w:val="003A1D6C"/>
    <w:rsid w:val="003A211B"/>
    <w:rsid w:val="003A299F"/>
    <w:rsid w:val="003A2F4B"/>
    <w:rsid w:val="003A2F62"/>
    <w:rsid w:val="003A3F7E"/>
    <w:rsid w:val="003A4499"/>
    <w:rsid w:val="003A4615"/>
    <w:rsid w:val="003A4911"/>
    <w:rsid w:val="003A4F3E"/>
    <w:rsid w:val="003A55AF"/>
    <w:rsid w:val="003A5E25"/>
    <w:rsid w:val="003A5F01"/>
    <w:rsid w:val="003A6731"/>
    <w:rsid w:val="003A6784"/>
    <w:rsid w:val="003A73CD"/>
    <w:rsid w:val="003A773E"/>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1F53"/>
    <w:rsid w:val="003B207F"/>
    <w:rsid w:val="003B2A96"/>
    <w:rsid w:val="003B2F59"/>
    <w:rsid w:val="003B3422"/>
    <w:rsid w:val="003B34FE"/>
    <w:rsid w:val="003B36D4"/>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287"/>
    <w:rsid w:val="003B7931"/>
    <w:rsid w:val="003B796F"/>
    <w:rsid w:val="003C011F"/>
    <w:rsid w:val="003C04E6"/>
    <w:rsid w:val="003C05AD"/>
    <w:rsid w:val="003C08E5"/>
    <w:rsid w:val="003C097E"/>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696"/>
    <w:rsid w:val="003C3D07"/>
    <w:rsid w:val="003C418B"/>
    <w:rsid w:val="003C441D"/>
    <w:rsid w:val="003C447B"/>
    <w:rsid w:val="003C45CF"/>
    <w:rsid w:val="003C4734"/>
    <w:rsid w:val="003C4850"/>
    <w:rsid w:val="003C4A86"/>
    <w:rsid w:val="003C4B6C"/>
    <w:rsid w:val="003C4BFD"/>
    <w:rsid w:val="003C5410"/>
    <w:rsid w:val="003C5705"/>
    <w:rsid w:val="003C5807"/>
    <w:rsid w:val="003C59EE"/>
    <w:rsid w:val="003C5A5A"/>
    <w:rsid w:val="003C5FCD"/>
    <w:rsid w:val="003C6522"/>
    <w:rsid w:val="003C6941"/>
    <w:rsid w:val="003C72A8"/>
    <w:rsid w:val="003C7580"/>
    <w:rsid w:val="003C77B9"/>
    <w:rsid w:val="003C791A"/>
    <w:rsid w:val="003C7ECB"/>
    <w:rsid w:val="003C7FC9"/>
    <w:rsid w:val="003D004C"/>
    <w:rsid w:val="003D03F0"/>
    <w:rsid w:val="003D0A58"/>
    <w:rsid w:val="003D0B60"/>
    <w:rsid w:val="003D0C55"/>
    <w:rsid w:val="003D0DFB"/>
    <w:rsid w:val="003D145A"/>
    <w:rsid w:val="003D14F7"/>
    <w:rsid w:val="003D1539"/>
    <w:rsid w:val="003D17A3"/>
    <w:rsid w:val="003D186F"/>
    <w:rsid w:val="003D1B1F"/>
    <w:rsid w:val="003D1D7C"/>
    <w:rsid w:val="003D1DD7"/>
    <w:rsid w:val="003D1FB3"/>
    <w:rsid w:val="003D20CD"/>
    <w:rsid w:val="003D2442"/>
    <w:rsid w:val="003D2466"/>
    <w:rsid w:val="003D253F"/>
    <w:rsid w:val="003D2713"/>
    <w:rsid w:val="003D2B94"/>
    <w:rsid w:val="003D2D84"/>
    <w:rsid w:val="003D3CED"/>
    <w:rsid w:val="003D3E68"/>
    <w:rsid w:val="003D463B"/>
    <w:rsid w:val="003D4987"/>
    <w:rsid w:val="003D4A80"/>
    <w:rsid w:val="003D4C9B"/>
    <w:rsid w:val="003D4CED"/>
    <w:rsid w:val="003D5132"/>
    <w:rsid w:val="003D5215"/>
    <w:rsid w:val="003D5254"/>
    <w:rsid w:val="003D54E9"/>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8BE"/>
    <w:rsid w:val="003E2B45"/>
    <w:rsid w:val="003E2F1E"/>
    <w:rsid w:val="003E303D"/>
    <w:rsid w:val="003E3D0F"/>
    <w:rsid w:val="003E3D85"/>
    <w:rsid w:val="003E4216"/>
    <w:rsid w:val="003E46DA"/>
    <w:rsid w:val="003E4781"/>
    <w:rsid w:val="003E4964"/>
    <w:rsid w:val="003E4EC7"/>
    <w:rsid w:val="003E4EDF"/>
    <w:rsid w:val="003E505F"/>
    <w:rsid w:val="003E58B9"/>
    <w:rsid w:val="003E5982"/>
    <w:rsid w:val="003E5DE5"/>
    <w:rsid w:val="003E65EA"/>
    <w:rsid w:val="003E671A"/>
    <w:rsid w:val="003E676A"/>
    <w:rsid w:val="003E6A11"/>
    <w:rsid w:val="003E6CB8"/>
    <w:rsid w:val="003E6D86"/>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3252"/>
    <w:rsid w:val="003F37B3"/>
    <w:rsid w:val="003F390F"/>
    <w:rsid w:val="003F45A2"/>
    <w:rsid w:val="003F4708"/>
    <w:rsid w:val="003F47F1"/>
    <w:rsid w:val="003F4844"/>
    <w:rsid w:val="003F4CF5"/>
    <w:rsid w:val="003F511B"/>
    <w:rsid w:val="003F51AC"/>
    <w:rsid w:val="003F52B1"/>
    <w:rsid w:val="003F5305"/>
    <w:rsid w:val="003F5389"/>
    <w:rsid w:val="003F55CD"/>
    <w:rsid w:val="003F57AC"/>
    <w:rsid w:val="003F5A0B"/>
    <w:rsid w:val="003F614E"/>
    <w:rsid w:val="003F62DA"/>
    <w:rsid w:val="003F658E"/>
    <w:rsid w:val="003F66F6"/>
    <w:rsid w:val="003F67EE"/>
    <w:rsid w:val="003F6AAD"/>
    <w:rsid w:val="003F6C9C"/>
    <w:rsid w:val="003F7069"/>
    <w:rsid w:val="003F7503"/>
    <w:rsid w:val="003F77D6"/>
    <w:rsid w:val="003F7CE5"/>
    <w:rsid w:val="004004D4"/>
    <w:rsid w:val="004008B3"/>
    <w:rsid w:val="00400A96"/>
    <w:rsid w:val="00400AFA"/>
    <w:rsid w:val="00400B14"/>
    <w:rsid w:val="00400B1A"/>
    <w:rsid w:val="00400F2D"/>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14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01C"/>
    <w:rsid w:val="004132A8"/>
    <w:rsid w:val="0041340E"/>
    <w:rsid w:val="0041376E"/>
    <w:rsid w:val="00413773"/>
    <w:rsid w:val="004137CD"/>
    <w:rsid w:val="00413BB0"/>
    <w:rsid w:val="00413EF8"/>
    <w:rsid w:val="00414475"/>
    <w:rsid w:val="00415738"/>
    <w:rsid w:val="004159A7"/>
    <w:rsid w:val="00415B69"/>
    <w:rsid w:val="00416856"/>
    <w:rsid w:val="004168BB"/>
    <w:rsid w:val="00416915"/>
    <w:rsid w:val="004169E9"/>
    <w:rsid w:val="00416ED7"/>
    <w:rsid w:val="00417287"/>
    <w:rsid w:val="004174ED"/>
    <w:rsid w:val="0041766E"/>
    <w:rsid w:val="00417776"/>
    <w:rsid w:val="0041778D"/>
    <w:rsid w:val="00417A03"/>
    <w:rsid w:val="00417B3B"/>
    <w:rsid w:val="00417B70"/>
    <w:rsid w:val="00417BE5"/>
    <w:rsid w:val="00417CC7"/>
    <w:rsid w:val="00417E12"/>
    <w:rsid w:val="00417F2C"/>
    <w:rsid w:val="004200DC"/>
    <w:rsid w:val="004200E2"/>
    <w:rsid w:val="0042050B"/>
    <w:rsid w:val="004207FC"/>
    <w:rsid w:val="00420B46"/>
    <w:rsid w:val="00420DC0"/>
    <w:rsid w:val="0042142F"/>
    <w:rsid w:val="004219D4"/>
    <w:rsid w:val="00422284"/>
    <w:rsid w:val="004222C9"/>
    <w:rsid w:val="0042234F"/>
    <w:rsid w:val="00422439"/>
    <w:rsid w:val="00422C3D"/>
    <w:rsid w:val="00422F6D"/>
    <w:rsid w:val="00422F87"/>
    <w:rsid w:val="004233D7"/>
    <w:rsid w:val="0042357D"/>
    <w:rsid w:val="004235CA"/>
    <w:rsid w:val="00423600"/>
    <w:rsid w:val="004237BC"/>
    <w:rsid w:val="00423C66"/>
    <w:rsid w:val="00423D0D"/>
    <w:rsid w:val="004240AC"/>
    <w:rsid w:val="0042422D"/>
    <w:rsid w:val="004242EF"/>
    <w:rsid w:val="004243A3"/>
    <w:rsid w:val="004244EF"/>
    <w:rsid w:val="0042474A"/>
    <w:rsid w:val="00424841"/>
    <w:rsid w:val="004248FA"/>
    <w:rsid w:val="00424E52"/>
    <w:rsid w:val="00425050"/>
    <w:rsid w:val="004253CE"/>
    <w:rsid w:val="00425612"/>
    <w:rsid w:val="00425857"/>
    <w:rsid w:val="004258A6"/>
    <w:rsid w:val="004259FB"/>
    <w:rsid w:val="0042604B"/>
    <w:rsid w:val="004260E2"/>
    <w:rsid w:val="00426D65"/>
    <w:rsid w:val="0042700C"/>
    <w:rsid w:val="00427353"/>
    <w:rsid w:val="00427393"/>
    <w:rsid w:val="00427716"/>
    <w:rsid w:val="00427805"/>
    <w:rsid w:val="004278FC"/>
    <w:rsid w:val="00427A40"/>
    <w:rsid w:val="00427C5B"/>
    <w:rsid w:val="00427E25"/>
    <w:rsid w:val="00427E56"/>
    <w:rsid w:val="00427F55"/>
    <w:rsid w:val="00427F6C"/>
    <w:rsid w:val="0043022F"/>
    <w:rsid w:val="00430421"/>
    <w:rsid w:val="00430669"/>
    <w:rsid w:val="00430A59"/>
    <w:rsid w:val="00430AD7"/>
    <w:rsid w:val="00430C55"/>
    <w:rsid w:val="00430DD6"/>
    <w:rsid w:val="00430F72"/>
    <w:rsid w:val="00431CED"/>
    <w:rsid w:val="00431F82"/>
    <w:rsid w:val="00432691"/>
    <w:rsid w:val="004329C3"/>
    <w:rsid w:val="00432AE3"/>
    <w:rsid w:val="00433021"/>
    <w:rsid w:val="00433136"/>
    <w:rsid w:val="00433163"/>
    <w:rsid w:val="004332B4"/>
    <w:rsid w:val="004332D2"/>
    <w:rsid w:val="00433652"/>
    <w:rsid w:val="00433BBE"/>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6C5C"/>
    <w:rsid w:val="00436C6E"/>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C9"/>
    <w:rsid w:val="00440FB2"/>
    <w:rsid w:val="00441023"/>
    <w:rsid w:val="0044119C"/>
    <w:rsid w:val="00441442"/>
    <w:rsid w:val="00441A3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6242"/>
    <w:rsid w:val="004462CE"/>
    <w:rsid w:val="00446365"/>
    <w:rsid w:val="00446411"/>
    <w:rsid w:val="00446EF3"/>
    <w:rsid w:val="00447405"/>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3A9E"/>
    <w:rsid w:val="0045439F"/>
    <w:rsid w:val="00454642"/>
    <w:rsid w:val="00454A8A"/>
    <w:rsid w:val="00455899"/>
    <w:rsid w:val="00455921"/>
    <w:rsid w:val="00455FE0"/>
    <w:rsid w:val="0045601C"/>
    <w:rsid w:val="00456164"/>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924"/>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2F1"/>
    <w:rsid w:val="00472472"/>
    <w:rsid w:val="004725E3"/>
    <w:rsid w:val="0047266D"/>
    <w:rsid w:val="00472D00"/>
    <w:rsid w:val="0047365B"/>
    <w:rsid w:val="00473856"/>
    <w:rsid w:val="00473ABE"/>
    <w:rsid w:val="00473CE7"/>
    <w:rsid w:val="00473E60"/>
    <w:rsid w:val="0047483C"/>
    <w:rsid w:val="00474909"/>
    <w:rsid w:val="00474925"/>
    <w:rsid w:val="00474C8C"/>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2CE"/>
    <w:rsid w:val="00483309"/>
    <w:rsid w:val="00483394"/>
    <w:rsid w:val="0048343A"/>
    <w:rsid w:val="00483784"/>
    <w:rsid w:val="00483793"/>
    <w:rsid w:val="00483977"/>
    <w:rsid w:val="00483B64"/>
    <w:rsid w:val="004840C5"/>
    <w:rsid w:val="0048432A"/>
    <w:rsid w:val="004844E6"/>
    <w:rsid w:val="0048494E"/>
    <w:rsid w:val="00485275"/>
    <w:rsid w:val="004852E3"/>
    <w:rsid w:val="00485578"/>
    <w:rsid w:val="004856E1"/>
    <w:rsid w:val="004857F4"/>
    <w:rsid w:val="00485CE5"/>
    <w:rsid w:val="00485F6E"/>
    <w:rsid w:val="004862FB"/>
    <w:rsid w:val="004867E4"/>
    <w:rsid w:val="0048688E"/>
    <w:rsid w:val="00486CAC"/>
    <w:rsid w:val="004873A2"/>
    <w:rsid w:val="0048768F"/>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88D"/>
    <w:rsid w:val="00492B2F"/>
    <w:rsid w:val="00492E5B"/>
    <w:rsid w:val="00492E85"/>
    <w:rsid w:val="00493882"/>
    <w:rsid w:val="00493DD8"/>
    <w:rsid w:val="00493ECF"/>
    <w:rsid w:val="004940C1"/>
    <w:rsid w:val="004941D6"/>
    <w:rsid w:val="0049422F"/>
    <w:rsid w:val="00494529"/>
    <w:rsid w:val="0049475C"/>
    <w:rsid w:val="00494894"/>
    <w:rsid w:val="00494973"/>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2FC"/>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DCC"/>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2D1B"/>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3CF"/>
    <w:rsid w:val="004C5440"/>
    <w:rsid w:val="004C58E1"/>
    <w:rsid w:val="004C5D3A"/>
    <w:rsid w:val="004C5E6B"/>
    <w:rsid w:val="004C646C"/>
    <w:rsid w:val="004C6517"/>
    <w:rsid w:val="004C67BB"/>
    <w:rsid w:val="004C704F"/>
    <w:rsid w:val="004C719E"/>
    <w:rsid w:val="004C734C"/>
    <w:rsid w:val="004C7488"/>
    <w:rsid w:val="004C7509"/>
    <w:rsid w:val="004C760C"/>
    <w:rsid w:val="004C79A9"/>
    <w:rsid w:val="004C7CAD"/>
    <w:rsid w:val="004C7E93"/>
    <w:rsid w:val="004C7F9C"/>
    <w:rsid w:val="004D00B4"/>
    <w:rsid w:val="004D0326"/>
    <w:rsid w:val="004D05F2"/>
    <w:rsid w:val="004D084B"/>
    <w:rsid w:val="004D09C9"/>
    <w:rsid w:val="004D0F7F"/>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948"/>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CB3"/>
    <w:rsid w:val="004E0EEF"/>
    <w:rsid w:val="004E11AD"/>
    <w:rsid w:val="004E1303"/>
    <w:rsid w:val="004E136D"/>
    <w:rsid w:val="004E1868"/>
    <w:rsid w:val="004E1C59"/>
    <w:rsid w:val="004E1FA0"/>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C7E"/>
    <w:rsid w:val="004E7EEA"/>
    <w:rsid w:val="004F01CF"/>
    <w:rsid w:val="004F04A2"/>
    <w:rsid w:val="004F04BE"/>
    <w:rsid w:val="004F0519"/>
    <w:rsid w:val="004F0629"/>
    <w:rsid w:val="004F069D"/>
    <w:rsid w:val="004F083C"/>
    <w:rsid w:val="004F08C2"/>
    <w:rsid w:val="004F0C2D"/>
    <w:rsid w:val="004F0EDA"/>
    <w:rsid w:val="004F0F80"/>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3DF"/>
    <w:rsid w:val="004F4857"/>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4F7F44"/>
    <w:rsid w:val="0050008A"/>
    <w:rsid w:val="005004AF"/>
    <w:rsid w:val="00500E8F"/>
    <w:rsid w:val="00500FE3"/>
    <w:rsid w:val="00501067"/>
    <w:rsid w:val="00501552"/>
    <w:rsid w:val="00501C60"/>
    <w:rsid w:val="00501C6E"/>
    <w:rsid w:val="00501CED"/>
    <w:rsid w:val="00501E14"/>
    <w:rsid w:val="0050213B"/>
    <w:rsid w:val="005024D7"/>
    <w:rsid w:val="00502B63"/>
    <w:rsid w:val="00502E09"/>
    <w:rsid w:val="00503385"/>
    <w:rsid w:val="005034A8"/>
    <w:rsid w:val="0050372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848"/>
    <w:rsid w:val="00513B62"/>
    <w:rsid w:val="00514AC1"/>
    <w:rsid w:val="00514BAD"/>
    <w:rsid w:val="00514D04"/>
    <w:rsid w:val="00514DA9"/>
    <w:rsid w:val="00515522"/>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C8"/>
    <w:rsid w:val="005207E4"/>
    <w:rsid w:val="00520EC3"/>
    <w:rsid w:val="00521D5C"/>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E5F"/>
    <w:rsid w:val="00526F6B"/>
    <w:rsid w:val="005271B6"/>
    <w:rsid w:val="0052755E"/>
    <w:rsid w:val="0052785D"/>
    <w:rsid w:val="00527E44"/>
    <w:rsid w:val="00530617"/>
    <w:rsid w:val="0053061A"/>
    <w:rsid w:val="005306BB"/>
    <w:rsid w:val="005306CB"/>
    <w:rsid w:val="00530720"/>
    <w:rsid w:val="00530764"/>
    <w:rsid w:val="00530D2C"/>
    <w:rsid w:val="00530D75"/>
    <w:rsid w:val="005310DA"/>
    <w:rsid w:val="005311DE"/>
    <w:rsid w:val="005312BF"/>
    <w:rsid w:val="00531435"/>
    <w:rsid w:val="00531697"/>
    <w:rsid w:val="00531774"/>
    <w:rsid w:val="0053181D"/>
    <w:rsid w:val="00531829"/>
    <w:rsid w:val="00531E79"/>
    <w:rsid w:val="0053279C"/>
    <w:rsid w:val="00532A6D"/>
    <w:rsid w:val="00533180"/>
    <w:rsid w:val="0053383B"/>
    <w:rsid w:val="005339E3"/>
    <w:rsid w:val="00533B40"/>
    <w:rsid w:val="00533EC8"/>
    <w:rsid w:val="0053471F"/>
    <w:rsid w:val="00534C5E"/>
    <w:rsid w:val="00534D17"/>
    <w:rsid w:val="00534E69"/>
    <w:rsid w:val="00535186"/>
    <w:rsid w:val="005352A1"/>
    <w:rsid w:val="00535368"/>
    <w:rsid w:val="00535484"/>
    <w:rsid w:val="00536657"/>
    <w:rsid w:val="005366DC"/>
    <w:rsid w:val="005372F8"/>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BE5"/>
    <w:rsid w:val="00546E39"/>
    <w:rsid w:val="00547622"/>
    <w:rsid w:val="005476A1"/>
    <w:rsid w:val="00547AA3"/>
    <w:rsid w:val="00547D94"/>
    <w:rsid w:val="00547E15"/>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C72"/>
    <w:rsid w:val="00556D34"/>
    <w:rsid w:val="00556EA9"/>
    <w:rsid w:val="00557016"/>
    <w:rsid w:val="00557086"/>
    <w:rsid w:val="005577F5"/>
    <w:rsid w:val="00557FC0"/>
    <w:rsid w:val="0056005E"/>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1"/>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00"/>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3DDF"/>
    <w:rsid w:val="0057441B"/>
    <w:rsid w:val="0057450D"/>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F4D"/>
    <w:rsid w:val="00582F5F"/>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51D"/>
    <w:rsid w:val="0058568C"/>
    <w:rsid w:val="0058578B"/>
    <w:rsid w:val="00585A6B"/>
    <w:rsid w:val="00585B83"/>
    <w:rsid w:val="00585CC2"/>
    <w:rsid w:val="005865C8"/>
    <w:rsid w:val="0058673A"/>
    <w:rsid w:val="00586A61"/>
    <w:rsid w:val="00586AB2"/>
    <w:rsid w:val="00586F16"/>
    <w:rsid w:val="00586FA5"/>
    <w:rsid w:val="00587004"/>
    <w:rsid w:val="00587078"/>
    <w:rsid w:val="005875EC"/>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36D"/>
    <w:rsid w:val="00593AB7"/>
    <w:rsid w:val="00593BDA"/>
    <w:rsid w:val="00593F8E"/>
    <w:rsid w:val="005940B1"/>
    <w:rsid w:val="005940D2"/>
    <w:rsid w:val="00594546"/>
    <w:rsid w:val="005947B2"/>
    <w:rsid w:val="00595294"/>
    <w:rsid w:val="005952AF"/>
    <w:rsid w:val="005957DD"/>
    <w:rsid w:val="00595968"/>
    <w:rsid w:val="00595BC0"/>
    <w:rsid w:val="00595C17"/>
    <w:rsid w:val="005962B5"/>
    <w:rsid w:val="0059656E"/>
    <w:rsid w:val="00596889"/>
    <w:rsid w:val="00596B94"/>
    <w:rsid w:val="00596D71"/>
    <w:rsid w:val="0059743D"/>
    <w:rsid w:val="005974A1"/>
    <w:rsid w:val="005975CA"/>
    <w:rsid w:val="005978F1"/>
    <w:rsid w:val="00597B57"/>
    <w:rsid w:val="00597DBF"/>
    <w:rsid w:val="00597E47"/>
    <w:rsid w:val="005A00AB"/>
    <w:rsid w:val="005A0100"/>
    <w:rsid w:val="005A065F"/>
    <w:rsid w:val="005A0680"/>
    <w:rsid w:val="005A1082"/>
    <w:rsid w:val="005A161C"/>
    <w:rsid w:val="005A177F"/>
    <w:rsid w:val="005A19E5"/>
    <w:rsid w:val="005A1DC1"/>
    <w:rsid w:val="005A1E0E"/>
    <w:rsid w:val="005A2069"/>
    <w:rsid w:val="005A254A"/>
    <w:rsid w:val="005A25D4"/>
    <w:rsid w:val="005A25D7"/>
    <w:rsid w:val="005A2FB6"/>
    <w:rsid w:val="005A3087"/>
    <w:rsid w:val="005A3134"/>
    <w:rsid w:val="005A3210"/>
    <w:rsid w:val="005A3C49"/>
    <w:rsid w:val="005A3C79"/>
    <w:rsid w:val="005A42DE"/>
    <w:rsid w:val="005A431C"/>
    <w:rsid w:val="005A512C"/>
    <w:rsid w:val="005A5196"/>
    <w:rsid w:val="005A56B6"/>
    <w:rsid w:val="005A590E"/>
    <w:rsid w:val="005A5B48"/>
    <w:rsid w:val="005A6410"/>
    <w:rsid w:val="005A64F3"/>
    <w:rsid w:val="005A65FA"/>
    <w:rsid w:val="005A68CF"/>
    <w:rsid w:val="005A6B37"/>
    <w:rsid w:val="005A7027"/>
    <w:rsid w:val="005A71AB"/>
    <w:rsid w:val="005A71B7"/>
    <w:rsid w:val="005A760A"/>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2F9E"/>
    <w:rsid w:val="005B329A"/>
    <w:rsid w:val="005B32C6"/>
    <w:rsid w:val="005B36B7"/>
    <w:rsid w:val="005B37DA"/>
    <w:rsid w:val="005B3EA0"/>
    <w:rsid w:val="005B42C2"/>
    <w:rsid w:val="005B4600"/>
    <w:rsid w:val="005B4C3A"/>
    <w:rsid w:val="005B4F67"/>
    <w:rsid w:val="005B4FC4"/>
    <w:rsid w:val="005B521E"/>
    <w:rsid w:val="005B52AC"/>
    <w:rsid w:val="005B54C1"/>
    <w:rsid w:val="005B5681"/>
    <w:rsid w:val="005B5AA5"/>
    <w:rsid w:val="005B5B51"/>
    <w:rsid w:val="005B6066"/>
    <w:rsid w:val="005B60A5"/>
    <w:rsid w:val="005B6A62"/>
    <w:rsid w:val="005B6DE6"/>
    <w:rsid w:val="005B700C"/>
    <w:rsid w:val="005B723A"/>
    <w:rsid w:val="005B7753"/>
    <w:rsid w:val="005B7B71"/>
    <w:rsid w:val="005B7D9A"/>
    <w:rsid w:val="005C12A3"/>
    <w:rsid w:val="005C1867"/>
    <w:rsid w:val="005C1E0D"/>
    <w:rsid w:val="005C2D0E"/>
    <w:rsid w:val="005C3110"/>
    <w:rsid w:val="005C316C"/>
    <w:rsid w:val="005C32BD"/>
    <w:rsid w:val="005C331D"/>
    <w:rsid w:val="005C35B6"/>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6CD"/>
    <w:rsid w:val="005D0872"/>
    <w:rsid w:val="005D0A7C"/>
    <w:rsid w:val="005D0F9D"/>
    <w:rsid w:val="005D0FFC"/>
    <w:rsid w:val="005D10AD"/>
    <w:rsid w:val="005D11D2"/>
    <w:rsid w:val="005D1754"/>
    <w:rsid w:val="005D187C"/>
    <w:rsid w:val="005D19B4"/>
    <w:rsid w:val="005D1B48"/>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BB5"/>
    <w:rsid w:val="005D5E0E"/>
    <w:rsid w:val="005D5E59"/>
    <w:rsid w:val="005D603F"/>
    <w:rsid w:val="005D6067"/>
    <w:rsid w:val="005D65EE"/>
    <w:rsid w:val="005D693C"/>
    <w:rsid w:val="005D6A9C"/>
    <w:rsid w:val="005D78A0"/>
    <w:rsid w:val="005D7ED8"/>
    <w:rsid w:val="005E0014"/>
    <w:rsid w:val="005E0393"/>
    <w:rsid w:val="005E052E"/>
    <w:rsid w:val="005E0701"/>
    <w:rsid w:val="005E07FA"/>
    <w:rsid w:val="005E145D"/>
    <w:rsid w:val="005E1637"/>
    <w:rsid w:val="005E1901"/>
    <w:rsid w:val="005E1A81"/>
    <w:rsid w:val="005E1CF5"/>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635"/>
    <w:rsid w:val="005F0C21"/>
    <w:rsid w:val="005F1A0B"/>
    <w:rsid w:val="005F1AC9"/>
    <w:rsid w:val="005F1B94"/>
    <w:rsid w:val="005F1BB0"/>
    <w:rsid w:val="005F1C7E"/>
    <w:rsid w:val="005F28AB"/>
    <w:rsid w:val="005F2C35"/>
    <w:rsid w:val="005F2CFB"/>
    <w:rsid w:val="005F2D6A"/>
    <w:rsid w:val="005F30C0"/>
    <w:rsid w:val="005F3257"/>
    <w:rsid w:val="005F34A1"/>
    <w:rsid w:val="005F3C52"/>
    <w:rsid w:val="005F3D26"/>
    <w:rsid w:val="005F3DDE"/>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B4E"/>
    <w:rsid w:val="00603E47"/>
    <w:rsid w:val="0060401C"/>
    <w:rsid w:val="00604055"/>
    <w:rsid w:val="006043E6"/>
    <w:rsid w:val="006047CA"/>
    <w:rsid w:val="00604821"/>
    <w:rsid w:val="006049B0"/>
    <w:rsid w:val="00604C88"/>
    <w:rsid w:val="0060526D"/>
    <w:rsid w:val="006053EB"/>
    <w:rsid w:val="006056AA"/>
    <w:rsid w:val="00605D09"/>
    <w:rsid w:val="00605E9F"/>
    <w:rsid w:val="00605F86"/>
    <w:rsid w:val="0060621F"/>
    <w:rsid w:val="00606B3B"/>
    <w:rsid w:val="00606EE0"/>
    <w:rsid w:val="00607243"/>
    <w:rsid w:val="006073E6"/>
    <w:rsid w:val="00607489"/>
    <w:rsid w:val="006075AE"/>
    <w:rsid w:val="006077A7"/>
    <w:rsid w:val="0060786F"/>
    <w:rsid w:val="00607977"/>
    <w:rsid w:val="006102E1"/>
    <w:rsid w:val="0061038C"/>
    <w:rsid w:val="006108C0"/>
    <w:rsid w:val="0061094F"/>
    <w:rsid w:val="00610AD3"/>
    <w:rsid w:val="00611390"/>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34D"/>
    <w:rsid w:val="00616AF4"/>
    <w:rsid w:val="00616B08"/>
    <w:rsid w:val="00616C05"/>
    <w:rsid w:val="00616C2D"/>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53"/>
    <w:rsid w:val="00622181"/>
    <w:rsid w:val="006221CD"/>
    <w:rsid w:val="006224E7"/>
    <w:rsid w:val="00622894"/>
    <w:rsid w:val="006228AC"/>
    <w:rsid w:val="00622D41"/>
    <w:rsid w:val="00622FD8"/>
    <w:rsid w:val="00623438"/>
    <w:rsid w:val="00623649"/>
    <w:rsid w:val="006236DE"/>
    <w:rsid w:val="00623AD2"/>
    <w:rsid w:val="00623B75"/>
    <w:rsid w:val="00623CEB"/>
    <w:rsid w:val="00624487"/>
    <w:rsid w:val="00624923"/>
    <w:rsid w:val="00624C35"/>
    <w:rsid w:val="006256A6"/>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719"/>
    <w:rsid w:val="00631831"/>
    <w:rsid w:val="00631931"/>
    <w:rsid w:val="00631965"/>
    <w:rsid w:val="00631E94"/>
    <w:rsid w:val="006323B9"/>
    <w:rsid w:val="00632408"/>
    <w:rsid w:val="0063243F"/>
    <w:rsid w:val="00632529"/>
    <w:rsid w:val="006326E3"/>
    <w:rsid w:val="0063290E"/>
    <w:rsid w:val="00632923"/>
    <w:rsid w:val="00632A94"/>
    <w:rsid w:val="00632ACF"/>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32"/>
    <w:rsid w:val="00636180"/>
    <w:rsid w:val="0063640C"/>
    <w:rsid w:val="006365B9"/>
    <w:rsid w:val="00636FAF"/>
    <w:rsid w:val="00636FBE"/>
    <w:rsid w:val="00637049"/>
    <w:rsid w:val="00637291"/>
    <w:rsid w:val="00637502"/>
    <w:rsid w:val="0063762A"/>
    <w:rsid w:val="00637745"/>
    <w:rsid w:val="00637DAA"/>
    <w:rsid w:val="00640693"/>
    <w:rsid w:val="006408EA"/>
    <w:rsid w:val="006409C7"/>
    <w:rsid w:val="00640A5C"/>
    <w:rsid w:val="00640CB0"/>
    <w:rsid w:val="006413ED"/>
    <w:rsid w:val="0064157C"/>
    <w:rsid w:val="00641628"/>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C36"/>
    <w:rsid w:val="00644CE7"/>
    <w:rsid w:val="00644DA3"/>
    <w:rsid w:val="006450B6"/>
    <w:rsid w:val="00645B63"/>
    <w:rsid w:val="00645D44"/>
    <w:rsid w:val="00645EA8"/>
    <w:rsid w:val="006460DB"/>
    <w:rsid w:val="0064625E"/>
    <w:rsid w:val="00646941"/>
    <w:rsid w:val="00646CC0"/>
    <w:rsid w:val="00647076"/>
    <w:rsid w:val="006478D0"/>
    <w:rsid w:val="006479C0"/>
    <w:rsid w:val="00647F40"/>
    <w:rsid w:val="0065078A"/>
    <w:rsid w:val="00650AEC"/>
    <w:rsid w:val="00650B21"/>
    <w:rsid w:val="00650C2C"/>
    <w:rsid w:val="00651067"/>
    <w:rsid w:val="00651155"/>
    <w:rsid w:val="0065127B"/>
    <w:rsid w:val="006513B6"/>
    <w:rsid w:val="006513F8"/>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62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7CF"/>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420"/>
    <w:rsid w:val="00667793"/>
    <w:rsid w:val="00667811"/>
    <w:rsid w:val="00670050"/>
    <w:rsid w:val="0067014B"/>
    <w:rsid w:val="006701E8"/>
    <w:rsid w:val="00670651"/>
    <w:rsid w:val="006707CA"/>
    <w:rsid w:val="00670A96"/>
    <w:rsid w:val="00670C51"/>
    <w:rsid w:val="00670CF2"/>
    <w:rsid w:val="00670CF9"/>
    <w:rsid w:val="006712E7"/>
    <w:rsid w:val="00671538"/>
    <w:rsid w:val="00672343"/>
    <w:rsid w:val="0067257D"/>
    <w:rsid w:val="00672C8D"/>
    <w:rsid w:val="00672CEB"/>
    <w:rsid w:val="00672DD9"/>
    <w:rsid w:val="00672F61"/>
    <w:rsid w:val="00672F9B"/>
    <w:rsid w:val="006730F0"/>
    <w:rsid w:val="00673385"/>
    <w:rsid w:val="006734A9"/>
    <w:rsid w:val="006735A3"/>
    <w:rsid w:val="00673649"/>
    <w:rsid w:val="0067386B"/>
    <w:rsid w:val="0067409E"/>
    <w:rsid w:val="00674135"/>
    <w:rsid w:val="0067417E"/>
    <w:rsid w:val="0067426D"/>
    <w:rsid w:val="00674471"/>
    <w:rsid w:val="006747B9"/>
    <w:rsid w:val="0067489E"/>
    <w:rsid w:val="00674A45"/>
    <w:rsid w:val="00674B52"/>
    <w:rsid w:val="00675135"/>
    <w:rsid w:val="00675203"/>
    <w:rsid w:val="0067523A"/>
    <w:rsid w:val="0067578D"/>
    <w:rsid w:val="006759E6"/>
    <w:rsid w:val="00675E01"/>
    <w:rsid w:val="006762F7"/>
    <w:rsid w:val="0067670D"/>
    <w:rsid w:val="00676C35"/>
    <w:rsid w:val="00676E92"/>
    <w:rsid w:val="00676EF2"/>
    <w:rsid w:val="00676F6E"/>
    <w:rsid w:val="00677441"/>
    <w:rsid w:val="0067776A"/>
    <w:rsid w:val="00677782"/>
    <w:rsid w:val="00677A68"/>
    <w:rsid w:val="006800BE"/>
    <w:rsid w:val="006807F7"/>
    <w:rsid w:val="00680829"/>
    <w:rsid w:val="00680FDB"/>
    <w:rsid w:val="00681393"/>
    <w:rsid w:val="0068171E"/>
    <w:rsid w:val="00681792"/>
    <w:rsid w:val="00681831"/>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A7"/>
    <w:rsid w:val="00683B93"/>
    <w:rsid w:val="00683CEC"/>
    <w:rsid w:val="00683D48"/>
    <w:rsid w:val="00683E25"/>
    <w:rsid w:val="006840F5"/>
    <w:rsid w:val="0068485F"/>
    <w:rsid w:val="00684D05"/>
    <w:rsid w:val="00684EAD"/>
    <w:rsid w:val="0068596E"/>
    <w:rsid w:val="00685AEB"/>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67A"/>
    <w:rsid w:val="0069271A"/>
    <w:rsid w:val="00692BC3"/>
    <w:rsid w:val="00693046"/>
    <w:rsid w:val="00693229"/>
    <w:rsid w:val="00693417"/>
    <w:rsid w:val="00693559"/>
    <w:rsid w:val="00693817"/>
    <w:rsid w:val="00693941"/>
    <w:rsid w:val="00693AA8"/>
    <w:rsid w:val="00693B6F"/>
    <w:rsid w:val="0069402F"/>
    <w:rsid w:val="006948D6"/>
    <w:rsid w:val="00694EAF"/>
    <w:rsid w:val="0069527B"/>
    <w:rsid w:val="00695480"/>
    <w:rsid w:val="006956A1"/>
    <w:rsid w:val="00695E22"/>
    <w:rsid w:val="006968A6"/>
    <w:rsid w:val="00696AAB"/>
    <w:rsid w:val="00696CE4"/>
    <w:rsid w:val="00696D14"/>
    <w:rsid w:val="00696D99"/>
    <w:rsid w:val="00696F19"/>
    <w:rsid w:val="00697109"/>
    <w:rsid w:val="006972F9"/>
    <w:rsid w:val="006973DE"/>
    <w:rsid w:val="006975C2"/>
    <w:rsid w:val="006976E2"/>
    <w:rsid w:val="00697741"/>
    <w:rsid w:val="006979B8"/>
    <w:rsid w:val="00697EED"/>
    <w:rsid w:val="006A05EC"/>
    <w:rsid w:val="006A081B"/>
    <w:rsid w:val="006A097C"/>
    <w:rsid w:val="006A0B20"/>
    <w:rsid w:val="006A0FD4"/>
    <w:rsid w:val="006A12D3"/>
    <w:rsid w:val="006A226D"/>
    <w:rsid w:val="006A2B5C"/>
    <w:rsid w:val="006A2DBC"/>
    <w:rsid w:val="006A2F54"/>
    <w:rsid w:val="006A2F83"/>
    <w:rsid w:val="006A303F"/>
    <w:rsid w:val="006A30F1"/>
    <w:rsid w:val="006A31DA"/>
    <w:rsid w:val="006A345D"/>
    <w:rsid w:val="006A3601"/>
    <w:rsid w:val="006A3629"/>
    <w:rsid w:val="006A39AA"/>
    <w:rsid w:val="006A3BF2"/>
    <w:rsid w:val="006A4483"/>
    <w:rsid w:val="006A4A12"/>
    <w:rsid w:val="006A4A21"/>
    <w:rsid w:val="006A4F23"/>
    <w:rsid w:val="006A5085"/>
    <w:rsid w:val="006A51C2"/>
    <w:rsid w:val="006A562D"/>
    <w:rsid w:val="006A5A29"/>
    <w:rsid w:val="006A61E2"/>
    <w:rsid w:val="006A61FA"/>
    <w:rsid w:val="006A67A0"/>
    <w:rsid w:val="006A6B3F"/>
    <w:rsid w:val="006A6E6E"/>
    <w:rsid w:val="006A708B"/>
    <w:rsid w:val="006A7274"/>
    <w:rsid w:val="006A741B"/>
    <w:rsid w:val="006A76F3"/>
    <w:rsid w:val="006A7AD7"/>
    <w:rsid w:val="006A7DDF"/>
    <w:rsid w:val="006B015A"/>
    <w:rsid w:val="006B02B3"/>
    <w:rsid w:val="006B0394"/>
    <w:rsid w:val="006B0452"/>
    <w:rsid w:val="006B04A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54"/>
    <w:rsid w:val="006B2CBE"/>
    <w:rsid w:val="006B3058"/>
    <w:rsid w:val="006B38D1"/>
    <w:rsid w:val="006B3B4E"/>
    <w:rsid w:val="006B3BC0"/>
    <w:rsid w:val="006B3BC6"/>
    <w:rsid w:val="006B42F2"/>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2A4"/>
    <w:rsid w:val="006C147C"/>
    <w:rsid w:val="006C1912"/>
    <w:rsid w:val="006C198D"/>
    <w:rsid w:val="006C1A38"/>
    <w:rsid w:val="006C1B0D"/>
    <w:rsid w:val="006C1F4C"/>
    <w:rsid w:val="006C20D2"/>
    <w:rsid w:val="006C2107"/>
    <w:rsid w:val="006C2196"/>
    <w:rsid w:val="006C26F5"/>
    <w:rsid w:val="006C293C"/>
    <w:rsid w:val="006C2A9E"/>
    <w:rsid w:val="006C2D14"/>
    <w:rsid w:val="006C3377"/>
    <w:rsid w:val="006C3746"/>
    <w:rsid w:val="006C3A17"/>
    <w:rsid w:val="006C3B1F"/>
    <w:rsid w:val="006C3C30"/>
    <w:rsid w:val="006C4361"/>
    <w:rsid w:val="006C4A55"/>
    <w:rsid w:val="006C4CA0"/>
    <w:rsid w:val="006C5048"/>
    <w:rsid w:val="006C525D"/>
    <w:rsid w:val="006C550A"/>
    <w:rsid w:val="006C5B70"/>
    <w:rsid w:val="006C5F1E"/>
    <w:rsid w:val="006C61EF"/>
    <w:rsid w:val="006C6367"/>
    <w:rsid w:val="006C64C8"/>
    <w:rsid w:val="006C689B"/>
    <w:rsid w:val="006C6A74"/>
    <w:rsid w:val="006C7B41"/>
    <w:rsid w:val="006C7C56"/>
    <w:rsid w:val="006D09CC"/>
    <w:rsid w:val="006D0B28"/>
    <w:rsid w:val="006D0B42"/>
    <w:rsid w:val="006D0C42"/>
    <w:rsid w:val="006D1344"/>
    <w:rsid w:val="006D1349"/>
    <w:rsid w:val="006D148D"/>
    <w:rsid w:val="006D14EF"/>
    <w:rsid w:val="006D17D6"/>
    <w:rsid w:val="006D20D0"/>
    <w:rsid w:val="006D22E5"/>
    <w:rsid w:val="006D2620"/>
    <w:rsid w:val="006D2938"/>
    <w:rsid w:val="006D2C17"/>
    <w:rsid w:val="006D2D9A"/>
    <w:rsid w:val="006D306B"/>
    <w:rsid w:val="006D3481"/>
    <w:rsid w:val="006D3B20"/>
    <w:rsid w:val="006D3D4A"/>
    <w:rsid w:val="006D445F"/>
    <w:rsid w:val="006D4E4C"/>
    <w:rsid w:val="006D4F01"/>
    <w:rsid w:val="006D516D"/>
    <w:rsid w:val="006D53E8"/>
    <w:rsid w:val="006D548C"/>
    <w:rsid w:val="006D5500"/>
    <w:rsid w:val="006D5957"/>
    <w:rsid w:val="006D5F8C"/>
    <w:rsid w:val="006D60B9"/>
    <w:rsid w:val="006D621B"/>
    <w:rsid w:val="006D65EA"/>
    <w:rsid w:val="006D68B9"/>
    <w:rsid w:val="006D69FE"/>
    <w:rsid w:val="006D6CD1"/>
    <w:rsid w:val="006D6D28"/>
    <w:rsid w:val="006D6EEE"/>
    <w:rsid w:val="006D70CA"/>
    <w:rsid w:val="006D728E"/>
    <w:rsid w:val="006D74CD"/>
    <w:rsid w:val="006D79C5"/>
    <w:rsid w:val="006D7ED9"/>
    <w:rsid w:val="006D7FDC"/>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9D3"/>
    <w:rsid w:val="006E4AB2"/>
    <w:rsid w:val="006E4DD8"/>
    <w:rsid w:val="006E4E57"/>
    <w:rsid w:val="006E51F0"/>
    <w:rsid w:val="006E5321"/>
    <w:rsid w:val="006E554F"/>
    <w:rsid w:val="006E55A3"/>
    <w:rsid w:val="006E5768"/>
    <w:rsid w:val="006E58DF"/>
    <w:rsid w:val="006E5EB5"/>
    <w:rsid w:val="006E6187"/>
    <w:rsid w:val="006E6224"/>
    <w:rsid w:val="006E6824"/>
    <w:rsid w:val="006E689E"/>
    <w:rsid w:val="006E6ED2"/>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A74"/>
    <w:rsid w:val="006F6E0B"/>
    <w:rsid w:val="006F6EB3"/>
    <w:rsid w:val="006F7466"/>
    <w:rsid w:val="006F7BD4"/>
    <w:rsid w:val="006F7E5A"/>
    <w:rsid w:val="006F7E86"/>
    <w:rsid w:val="0070007B"/>
    <w:rsid w:val="007000D3"/>
    <w:rsid w:val="00700596"/>
    <w:rsid w:val="007007CF"/>
    <w:rsid w:val="00700C1B"/>
    <w:rsid w:val="00700D37"/>
    <w:rsid w:val="007010E0"/>
    <w:rsid w:val="007013FE"/>
    <w:rsid w:val="00701553"/>
    <w:rsid w:val="007016F8"/>
    <w:rsid w:val="00701F7F"/>
    <w:rsid w:val="00701FD5"/>
    <w:rsid w:val="00702059"/>
    <w:rsid w:val="00702074"/>
    <w:rsid w:val="0070234C"/>
    <w:rsid w:val="007023F1"/>
    <w:rsid w:val="00702618"/>
    <w:rsid w:val="00702776"/>
    <w:rsid w:val="007028D3"/>
    <w:rsid w:val="00702A5A"/>
    <w:rsid w:val="00702A84"/>
    <w:rsid w:val="00702D80"/>
    <w:rsid w:val="0070300E"/>
    <w:rsid w:val="00703259"/>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8C1"/>
    <w:rsid w:val="00706A2D"/>
    <w:rsid w:val="00706FC6"/>
    <w:rsid w:val="0070745B"/>
    <w:rsid w:val="00707568"/>
    <w:rsid w:val="0070784C"/>
    <w:rsid w:val="00707DDF"/>
    <w:rsid w:val="00707F26"/>
    <w:rsid w:val="00710381"/>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A08"/>
    <w:rsid w:val="00712C22"/>
    <w:rsid w:val="00712CA7"/>
    <w:rsid w:val="00713694"/>
    <w:rsid w:val="00713C34"/>
    <w:rsid w:val="00713F93"/>
    <w:rsid w:val="0071478E"/>
    <w:rsid w:val="007148BB"/>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1CE"/>
    <w:rsid w:val="0072281A"/>
    <w:rsid w:val="0072283B"/>
    <w:rsid w:val="00722A33"/>
    <w:rsid w:val="00722E2B"/>
    <w:rsid w:val="00722E7E"/>
    <w:rsid w:val="0072305E"/>
    <w:rsid w:val="007230F5"/>
    <w:rsid w:val="0072354E"/>
    <w:rsid w:val="007236B4"/>
    <w:rsid w:val="007238A4"/>
    <w:rsid w:val="007239CA"/>
    <w:rsid w:val="00723BFC"/>
    <w:rsid w:val="00723CB0"/>
    <w:rsid w:val="007241DA"/>
    <w:rsid w:val="0072454F"/>
    <w:rsid w:val="0072499F"/>
    <w:rsid w:val="00724D85"/>
    <w:rsid w:val="00725333"/>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27F62"/>
    <w:rsid w:val="007302B7"/>
    <w:rsid w:val="00730304"/>
    <w:rsid w:val="0073099A"/>
    <w:rsid w:val="00730FC9"/>
    <w:rsid w:val="007312CB"/>
    <w:rsid w:val="007322FD"/>
    <w:rsid w:val="00732343"/>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8F4"/>
    <w:rsid w:val="00734E64"/>
    <w:rsid w:val="0073512B"/>
    <w:rsid w:val="007352CA"/>
    <w:rsid w:val="007353E7"/>
    <w:rsid w:val="007355E0"/>
    <w:rsid w:val="00735935"/>
    <w:rsid w:val="00735AC4"/>
    <w:rsid w:val="00735C20"/>
    <w:rsid w:val="0073613E"/>
    <w:rsid w:val="007362DF"/>
    <w:rsid w:val="007365E7"/>
    <w:rsid w:val="00736A58"/>
    <w:rsid w:val="00736AC0"/>
    <w:rsid w:val="00736B83"/>
    <w:rsid w:val="0073745C"/>
    <w:rsid w:val="00737AA1"/>
    <w:rsid w:val="0074065A"/>
    <w:rsid w:val="007406D3"/>
    <w:rsid w:val="007407D8"/>
    <w:rsid w:val="00741042"/>
    <w:rsid w:val="00741121"/>
    <w:rsid w:val="00741202"/>
    <w:rsid w:val="00741235"/>
    <w:rsid w:val="00741289"/>
    <w:rsid w:val="00741470"/>
    <w:rsid w:val="00741B08"/>
    <w:rsid w:val="00741B13"/>
    <w:rsid w:val="00741FA1"/>
    <w:rsid w:val="00742291"/>
    <w:rsid w:val="00742388"/>
    <w:rsid w:val="00742477"/>
    <w:rsid w:val="00742879"/>
    <w:rsid w:val="007428BF"/>
    <w:rsid w:val="00742A9B"/>
    <w:rsid w:val="00742EAC"/>
    <w:rsid w:val="00742FDC"/>
    <w:rsid w:val="007435EC"/>
    <w:rsid w:val="0074387F"/>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0BB"/>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1E5B"/>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1E9"/>
    <w:rsid w:val="00755553"/>
    <w:rsid w:val="0075596C"/>
    <w:rsid w:val="00755E42"/>
    <w:rsid w:val="00755F18"/>
    <w:rsid w:val="00755FFE"/>
    <w:rsid w:val="00756319"/>
    <w:rsid w:val="00756A6D"/>
    <w:rsid w:val="00756B7D"/>
    <w:rsid w:val="00757169"/>
    <w:rsid w:val="00757197"/>
    <w:rsid w:val="007575B3"/>
    <w:rsid w:val="007578DF"/>
    <w:rsid w:val="00757FC9"/>
    <w:rsid w:val="00760435"/>
    <w:rsid w:val="00760825"/>
    <w:rsid w:val="007609EF"/>
    <w:rsid w:val="00760D23"/>
    <w:rsid w:val="00760F48"/>
    <w:rsid w:val="00760FFC"/>
    <w:rsid w:val="00761010"/>
    <w:rsid w:val="0076188D"/>
    <w:rsid w:val="00761A84"/>
    <w:rsid w:val="00761AF5"/>
    <w:rsid w:val="00761E12"/>
    <w:rsid w:val="0076263F"/>
    <w:rsid w:val="00762685"/>
    <w:rsid w:val="007626D8"/>
    <w:rsid w:val="0076280C"/>
    <w:rsid w:val="00762B6E"/>
    <w:rsid w:val="007631A9"/>
    <w:rsid w:val="007638D6"/>
    <w:rsid w:val="007639C5"/>
    <w:rsid w:val="00763C8D"/>
    <w:rsid w:val="00763C94"/>
    <w:rsid w:val="00763D34"/>
    <w:rsid w:val="00763EB6"/>
    <w:rsid w:val="0076436D"/>
    <w:rsid w:val="007646DB"/>
    <w:rsid w:val="00764861"/>
    <w:rsid w:val="007648FE"/>
    <w:rsid w:val="00764A95"/>
    <w:rsid w:val="00764C3A"/>
    <w:rsid w:val="00764D24"/>
    <w:rsid w:val="00764E84"/>
    <w:rsid w:val="00765192"/>
    <w:rsid w:val="00765237"/>
    <w:rsid w:val="007652AA"/>
    <w:rsid w:val="00765411"/>
    <w:rsid w:val="007654AC"/>
    <w:rsid w:val="00765AAC"/>
    <w:rsid w:val="00766092"/>
    <w:rsid w:val="00766157"/>
    <w:rsid w:val="0076645B"/>
    <w:rsid w:val="00766761"/>
    <w:rsid w:val="00766888"/>
    <w:rsid w:val="00766BD2"/>
    <w:rsid w:val="00766C55"/>
    <w:rsid w:val="00766F62"/>
    <w:rsid w:val="00766FBB"/>
    <w:rsid w:val="007677D6"/>
    <w:rsid w:val="00767C1C"/>
    <w:rsid w:val="00767C33"/>
    <w:rsid w:val="0077090A"/>
    <w:rsid w:val="00770BAD"/>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497"/>
    <w:rsid w:val="00774BBC"/>
    <w:rsid w:val="00774C92"/>
    <w:rsid w:val="00774E65"/>
    <w:rsid w:val="00774EFF"/>
    <w:rsid w:val="0077505C"/>
    <w:rsid w:val="007751F7"/>
    <w:rsid w:val="00775A78"/>
    <w:rsid w:val="00775FA2"/>
    <w:rsid w:val="00775FC8"/>
    <w:rsid w:val="00775FF9"/>
    <w:rsid w:val="0077600C"/>
    <w:rsid w:val="007765FB"/>
    <w:rsid w:val="0077660C"/>
    <w:rsid w:val="00776842"/>
    <w:rsid w:val="0077698A"/>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A26"/>
    <w:rsid w:val="00781C0B"/>
    <w:rsid w:val="00781C30"/>
    <w:rsid w:val="00781C6F"/>
    <w:rsid w:val="00782066"/>
    <w:rsid w:val="00782647"/>
    <w:rsid w:val="0078268A"/>
    <w:rsid w:val="007826DB"/>
    <w:rsid w:val="0078281D"/>
    <w:rsid w:val="00782962"/>
    <w:rsid w:val="00782FD4"/>
    <w:rsid w:val="007835AC"/>
    <w:rsid w:val="00783704"/>
    <w:rsid w:val="00783881"/>
    <w:rsid w:val="00783CD9"/>
    <w:rsid w:val="00783E71"/>
    <w:rsid w:val="00784484"/>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0CB"/>
    <w:rsid w:val="007871F1"/>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8BB"/>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753"/>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0D21"/>
    <w:rsid w:val="007A1152"/>
    <w:rsid w:val="007A1359"/>
    <w:rsid w:val="007A267C"/>
    <w:rsid w:val="007A26CC"/>
    <w:rsid w:val="007A2A94"/>
    <w:rsid w:val="007A2BD9"/>
    <w:rsid w:val="007A3297"/>
    <w:rsid w:val="007A395D"/>
    <w:rsid w:val="007A3B1A"/>
    <w:rsid w:val="007A3EF6"/>
    <w:rsid w:val="007A4115"/>
    <w:rsid w:val="007A47DF"/>
    <w:rsid w:val="007A48B0"/>
    <w:rsid w:val="007A4FF0"/>
    <w:rsid w:val="007A4FF6"/>
    <w:rsid w:val="007A5524"/>
    <w:rsid w:val="007A568C"/>
    <w:rsid w:val="007A5691"/>
    <w:rsid w:val="007A56ED"/>
    <w:rsid w:val="007A59DF"/>
    <w:rsid w:val="007A5DB3"/>
    <w:rsid w:val="007A5FAC"/>
    <w:rsid w:val="007A63FB"/>
    <w:rsid w:val="007A687C"/>
    <w:rsid w:val="007A6E08"/>
    <w:rsid w:val="007A755E"/>
    <w:rsid w:val="007A772E"/>
    <w:rsid w:val="007A79C8"/>
    <w:rsid w:val="007A7E8B"/>
    <w:rsid w:val="007A7E9B"/>
    <w:rsid w:val="007A7EF8"/>
    <w:rsid w:val="007B0123"/>
    <w:rsid w:val="007B03F5"/>
    <w:rsid w:val="007B0556"/>
    <w:rsid w:val="007B086A"/>
    <w:rsid w:val="007B0ADD"/>
    <w:rsid w:val="007B0ECA"/>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500"/>
    <w:rsid w:val="007B65D6"/>
    <w:rsid w:val="007B6E3C"/>
    <w:rsid w:val="007B7763"/>
    <w:rsid w:val="007B7C09"/>
    <w:rsid w:val="007B7CE3"/>
    <w:rsid w:val="007C0146"/>
    <w:rsid w:val="007C02DB"/>
    <w:rsid w:val="007C04BD"/>
    <w:rsid w:val="007C0542"/>
    <w:rsid w:val="007C0544"/>
    <w:rsid w:val="007C0622"/>
    <w:rsid w:val="007C0C1A"/>
    <w:rsid w:val="007C0C3B"/>
    <w:rsid w:val="007C0E0E"/>
    <w:rsid w:val="007C144A"/>
    <w:rsid w:val="007C153D"/>
    <w:rsid w:val="007C2097"/>
    <w:rsid w:val="007C236C"/>
    <w:rsid w:val="007C237B"/>
    <w:rsid w:val="007C23AE"/>
    <w:rsid w:val="007C283B"/>
    <w:rsid w:val="007C292D"/>
    <w:rsid w:val="007C2FBA"/>
    <w:rsid w:val="007C3605"/>
    <w:rsid w:val="007C37DB"/>
    <w:rsid w:val="007C38A3"/>
    <w:rsid w:val="007C39C2"/>
    <w:rsid w:val="007C3ED3"/>
    <w:rsid w:val="007C3F36"/>
    <w:rsid w:val="007C48EA"/>
    <w:rsid w:val="007C49DF"/>
    <w:rsid w:val="007C5141"/>
    <w:rsid w:val="007C55E6"/>
    <w:rsid w:val="007C574A"/>
    <w:rsid w:val="007C5812"/>
    <w:rsid w:val="007C5ED7"/>
    <w:rsid w:val="007C63AB"/>
    <w:rsid w:val="007C6414"/>
    <w:rsid w:val="007C6628"/>
    <w:rsid w:val="007C6AE3"/>
    <w:rsid w:val="007C6E1E"/>
    <w:rsid w:val="007C770D"/>
    <w:rsid w:val="007C78FA"/>
    <w:rsid w:val="007C7C45"/>
    <w:rsid w:val="007C7C67"/>
    <w:rsid w:val="007C7E56"/>
    <w:rsid w:val="007D0C89"/>
    <w:rsid w:val="007D0EAC"/>
    <w:rsid w:val="007D114A"/>
    <w:rsid w:val="007D1221"/>
    <w:rsid w:val="007D19F7"/>
    <w:rsid w:val="007D1A56"/>
    <w:rsid w:val="007D2178"/>
    <w:rsid w:val="007D21EF"/>
    <w:rsid w:val="007D2270"/>
    <w:rsid w:val="007D22E6"/>
    <w:rsid w:val="007D2E7E"/>
    <w:rsid w:val="007D2F16"/>
    <w:rsid w:val="007D31AB"/>
    <w:rsid w:val="007D3342"/>
    <w:rsid w:val="007D459B"/>
    <w:rsid w:val="007D4872"/>
    <w:rsid w:val="007D48E8"/>
    <w:rsid w:val="007D4E65"/>
    <w:rsid w:val="007D4EE2"/>
    <w:rsid w:val="007D521E"/>
    <w:rsid w:val="007D5260"/>
    <w:rsid w:val="007D54B2"/>
    <w:rsid w:val="007D5543"/>
    <w:rsid w:val="007D59B1"/>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6E5"/>
    <w:rsid w:val="007E1765"/>
    <w:rsid w:val="007E18BE"/>
    <w:rsid w:val="007E194C"/>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264"/>
    <w:rsid w:val="007F1869"/>
    <w:rsid w:val="007F18CA"/>
    <w:rsid w:val="007F1AAF"/>
    <w:rsid w:val="007F1C0D"/>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45F"/>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5CB"/>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517"/>
    <w:rsid w:val="008149CB"/>
    <w:rsid w:val="00814BEF"/>
    <w:rsid w:val="008151AD"/>
    <w:rsid w:val="0081556F"/>
    <w:rsid w:val="008155B4"/>
    <w:rsid w:val="00815B6B"/>
    <w:rsid w:val="00815C9A"/>
    <w:rsid w:val="00816216"/>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B98"/>
    <w:rsid w:val="00822C99"/>
    <w:rsid w:val="00822ECA"/>
    <w:rsid w:val="00822EE6"/>
    <w:rsid w:val="00822F0A"/>
    <w:rsid w:val="00823330"/>
    <w:rsid w:val="008233C4"/>
    <w:rsid w:val="0082377B"/>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300C2"/>
    <w:rsid w:val="008305CC"/>
    <w:rsid w:val="008309CD"/>
    <w:rsid w:val="00830B46"/>
    <w:rsid w:val="0083147D"/>
    <w:rsid w:val="008317B0"/>
    <w:rsid w:val="00831982"/>
    <w:rsid w:val="00831AF8"/>
    <w:rsid w:val="00831B36"/>
    <w:rsid w:val="00831B84"/>
    <w:rsid w:val="00831C72"/>
    <w:rsid w:val="00831ED4"/>
    <w:rsid w:val="00832278"/>
    <w:rsid w:val="0083246E"/>
    <w:rsid w:val="008324A8"/>
    <w:rsid w:val="0083263E"/>
    <w:rsid w:val="0083285A"/>
    <w:rsid w:val="0083290F"/>
    <w:rsid w:val="00832A2C"/>
    <w:rsid w:val="00832A6C"/>
    <w:rsid w:val="00832C8B"/>
    <w:rsid w:val="00832ED6"/>
    <w:rsid w:val="008334FE"/>
    <w:rsid w:val="00833895"/>
    <w:rsid w:val="0083389B"/>
    <w:rsid w:val="00833928"/>
    <w:rsid w:val="008339FD"/>
    <w:rsid w:val="00833D70"/>
    <w:rsid w:val="00834227"/>
    <w:rsid w:val="00834319"/>
    <w:rsid w:val="00834507"/>
    <w:rsid w:val="00834600"/>
    <w:rsid w:val="00834A65"/>
    <w:rsid w:val="00834A81"/>
    <w:rsid w:val="00834B46"/>
    <w:rsid w:val="00834BA3"/>
    <w:rsid w:val="00834FE4"/>
    <w:rsid w:val="008350FF"/>
    <w:rsid w:val="0083525B"/>
    <w:rsid w:val="0083532F"/>
    <w:rsid w:val="00835346"/>
    <w:rsid w:val="0083543E"/>
    <w:rsid w:val="00835679"/>
    <w:rsid w:val="00835910"/>
    <w:rsid w:val="00835ABE"/>
    <w:rsid w:val="00835BBE"/>
    <w:rsid w:val="00835CBA"/>
    <w:rsid w:val="00835D84"/>
    <w:rsid w:val="00835DCD"/>
    <w:rsid w:val="008360FA"/>
    <w:rsid w:val="008366FA"/>
    <w:rsid w:val="00836750"/>
    <w:rsid w:val="008376BF"/>
    <w:rsid w:val="00837F29"/>
    <w:rsid w:val="00840054"/>
    <w:rsid w:val="008400F9"/>
    <w:rsid w:val="0084051E"/>
    <w:rsid w:val="0084091C"/>
    <w:rsid w:val="00840ED9"/>
    <w:rsid w:val="00840FE1"/>
    <w:rsid w:val="0084120B"/>
    <w:rsid w:val="008412D1"/>
    <w:rsid w:val="0084155A"/>
    <w:rsid w:val="008416CA"/>
    <w:rsid w:val="00841BEF"/>
    <w:rsid w:val="00841E3B"/>
    <w:rsid w:val="00841F3C"/>
    <w:rsid w:val="008420A6"/>
    <w:rsid w:val="0084264E"/>
    <w:rsid w:val="00842F63"/>
    <w:rsid w:val="00842FE6"/>
    <w:rsid w:val="00843070"/>
    <w:rsid w:val="0084334D"/>
    <w:rsid w:val="0084370C"/>
    <w:rsid w:val="00843A1D"/>
    <w:rsid w:val="00843B63"/>
    <w:rsid w:val="00843DBE"/>
    <w:rsid w:val="00843F92"/>
    <w:rsid w:val="00844650"/>
    <w:rsid w:val="00844A14"/>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314"/>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3E58"/>
    <w:rsid w:val="008541E5"/>
    <w:rsid w:val="008543C4"/>
    <w:rsid w:val="00854598"/>
    <w:rsid w:val="008546B1"/>
    <w:rsid w:val="00854EEE"/>
    <w:rsid w:val="00854F0A"/>
    <w:rsid w:val="008553CC"/>
    <w:rsid w:val="00855A24"/>
    <w:rsid w:val="0085608F"/>
    <w:rsid w:val="008561B2"/>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1F6F"/>
    <w:rsid w:val="00862282"/>
    <w:rsid w:val="008622E8"/>
    <w:rsid w:val="00862667"/>
    <w:rsid w:val="008626E7"/>
    <w:rsid w:val="008628F0"/>
    <w:rsid w:val="00862D89"/>
    <w:rsid w:val="00863552"/>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BEC"/>
    <w:rsid w:val="00870E7D"/>
    <w:rsid w:val="00870EE7"/>
    <w:rsid w:val="00871104"/>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8DC"/>
    <w:rsid w:val="0088092D"/>
    <w:rsid w:val="00880B92"/>
    <w:rsid w:val="00880E40"/>
    <w:rsid w:val="00880E48"/>
    <w:rsid w:val="008813C6"/>
    <w:rsid w:val="008814B9"/>
    <w:rsid w:val="00881502"/>
    <w:rsid w:val="0088156E"/>
    <w:rsid w:val="008818D0"/>
    <w:rsid w:val="00881E36"/>
    <w:rsid w:val="00882299"/>
    <w:rsid w:val="008822C5"/>
    <w:rsid w:val="00882387"/>
    <w:rsid w:val="00882938"/>
    <w:rsid w:val="00882A28"/>
    <w:rsid w:val="00882CB0"/>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562B"/>
    <w:rsid w:val="00885B6C"/>
    <w:rsid w:val="0088615D"/>
    <w:rsid w:val="00886623"/>
    <w:rsid w:val="00886663"/>
    <w:rsid w:val="008867D2"/>
    <w:rsid w:val="00886B3A"/>
    <w:rsid w:val="00886EC5"/>
    <w:rsid w:val="008870C0"/>
    <w:rsid w:val="008876BE"/>
    <w:rsid w:val="00887779"/>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1B"/>
    <w:rsid w:val="008932A2"/>
    <w:rsid w:val="008933E9"/>
    <w:rsid w:val="008937CE"/>
    <w:rsid w:val="008938E0"/>
    <w:rsid w:val="00893D59"/>
    <w:rsid w:val="00893F34"/>
    <w:rsid w:val="00894A1B"/>
    <w:rsid w:val="00894ACE"/>
    <w:rsid w:val="00894B25"/>
    <w:rsid w:val="00894B7E"/>
    <w:rsid w:val="00894FB7"/>
    <w:rsid w:val="00895924"/>
    <w:rsid w:val="00895CBC"/>
    <w:rsid w:val="00895D6F"/>
    <w:rsid w:val="0089632C"/>
    <w:rsid w:val="00896593"/>
    <w:rsid w:val="00896746"/>
    <w:rsid w:val="0089688C"/>
    <w:rsid w:val="00896921"/>
    <w:rsid w:val="00896A2C"/>
    <w:rsid w:val="00896C69"/>
    <w:rsid w:val="00897527"/>
    <w:rsid w:val="00897728"/>
    <w:rsid w:val="00897835"/>
    <w:rsid w:val="00897925"/>
    <w:rsid w:val="00897A8F"/>
    <w:rsid w:val="00897F11"/>
    <w:rsid w:val="008A0233"/>
    <w:rsid w:val="008A035A"/>
    <w:rsid w:val="008A06F2"/>
    <w:rsid w:val="008A0A0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8B0"/>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DE1"/>
    <w:rsid w:val="008B3EB5"/>
    <w:rsid w:val="008B3EF9"/>
    <w:rsid w:val="008B4019"/>
    <w:rsid w:val="008B4817"/>
    <w:rsid w:val="008B504C"/>
    <w:rsid w:val="008B51BB"/>
    <w:rsid w:val="008B5370"/>
    <w:rsid w:val="008B54A8"/>
    <w:rsid w:val="008B5645"/>
    <w:rsid w:val="008B5729"/>
    <w:rsid w:val="008B5842"/>
    <w:rsid w:val="008B5D7A"/>
    <w:rsid w:val="008B648B"/>
    <w:rsid w:val="008B6623"/>
    <w:rsid w:val="008B666C"/>
    <w:rsid w:val="008B67C9"/>
    <w:rsid w:val="008B6C6C"/>
    <w:rsid w:val="008B6CA5"/>
    <w:rsid w:val="008B6D56"/>
    <w:rsid w:val="008B72B1"/>
    <w:rsid w:val="008B73B1"/>
    <w:rsid w:val="008B74A8"/>
    <w:rsid w:val="008B7724"/>
    <w:rsid w:val="008B7BE2"/>
    <w:rsid w:val="008B7E9E"/>
    <w:rsid w:val="008C0286"/>
    <w:rsid w:val="008C09BD"/>
    <w:rsid w:val="008C0A4C"/>
    <w:rsid w:val="008C1108"/>
    <w:rsid w:val="008C19FD"/>
    <w:rsid w:val="008C1D28"/>
    <w:rsid w:val="008C20AF"/>
    <w:rsid w:val="008C25DC"/>
    <w:rsid w:val="008C2B34"/>
    <w:rsid w:val="008C2D27"/>
    <w:rsid w:val="008C2E9B"/>
    <w:rsid w:val="008C2F32"/>
    <w:rsid w:val="008C30A3"/>
    <w:rsid w:val="008C32B7"/>
    <w:rsid w:val="008C33E8"/>
    <w:rsid w:val="008C389E"/>
    <w:rsid w:val="008C3919"/>
    <w:rsid w:val="008C3C8D"/>
    <w:rsid w:val="008C3DCF"/>
    <w:rsid w:val="008C44A0"/>
    <w:rsid w:val="008C4567"/>
    <w:rsid w:val="008C466C"/>
    <w:rsid w:val="008C46A1"/>
    <w:rsid w:val="008C4BFC"/>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040"/>
    <w:rsid w:val="008D1241"/>
    <w:rsid w:val="008D1254"/>
    <w:rsid w:val="008D1516"/>
    <w:rsid w:val="008D190A"/>
    <w:rsid w:val="008D1968"/>
    <w:rsid w:val="008D198D"/>
    <w:rsid w:val="008D2100"/>
    <w:rsid w:val="008D2153"/>
    <w:rsid w:val="008D235F"/>
    <w:rsid w:val="008D240E"/>
    <w:rsid w:val="008D2A9F"/>
    <w:rsid w:val="008D2C92"/>
    <w:rsid w:val="008D2D67"/>
    <w:rsid w:val="008D3024"/>
    <w:rsid w:val="008D3376"/>
    <w:rsid w:val="008D3758"/>
    <w:rsid w:val="008D3D25"/>
    <w:rsid w:val="008D405D"/>
    <w:rsid w:val="008D43A2"/>
    <w:rsid w:val="008D46D3"/>
    <w:rsid w:val="008D46FD"/>
    <w:rsid w:val="008D483B"/>
    <w:rsid w:val="008D4940"/>
    <w:rsid w:val="008D49BA"/>
    <w:rsid w:val="008D4B18"/>
    <w:rsid w:val="008D4BCA"/>
    <w:rsid w:val="008D4BE9"/>
    <w:rsid w:val="008D5A03"/>
    <w:rsid w:val="008D5AFF"/>
    <w:rsid w:val="008D5B34"/>
    <w:rsid w:val="008D5CCD"/>
    <w:rsid w:val="008D5FEB"/>
    <w:rsid w:val="008D6BCA"/>
    <w:rsid w:val="008D6C6F"/>
    <w:rsid w:val="008D6DA4"/>
    <w:rsid w:val="008D6F6B"/>
    <w:rsid w:val="008D6FBC"/>
    <w:rsid w:val="008D71BF"/>
    <w:rsid w:val="008D74B7"/>
    <w:rsid w:val="008D7737"/>
    <w:rsid w:val="008D7849"/>
    <w:rsid w:val="008D784C"/>
    <w:rsid w:val="008D7893"/>
    <w:rsid w:val="008D7BF4"/>
    <w:rsid w:val="008E022A"/>
    <w:rsid w:val="008E0258"/>
    <w:rsid w:val="008E0333"/>
    <w:rsid w:val="008E0400"/>
    <w:rsid w:val="008E0EAF"/>
    <w:rsid w:val="008E1067"/>
    <w:rsid w:val="008E159E"/>
    <w:rsid w:val="008E179C"/>
    <w:rsid w:val="008E1A7E"/>
    <w:rsid w:val="008E2046"/>
    <w:rsid w:val="008E216A"/>
    <w:rsid w:val="008E2497"/>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EE5"/>
    <w:rsid w:val="008E6F7B"/>
    <w:rsid w:val="008E7548"/>
    <w:rsid w:val="008E7AAD"/>
    <w:rsid w:val="008E7DD0"/>
    <w:rsid w:val="008E7EE8"/>
    <w:rsid w:val="008F0201"/>
    <w:rsid w:val="008F0274"/>
    <w:rsid w:val="008F09F1"/>
    <w:rsid w:val="008F0C30"/>
    <w:rsid w:val="008F0C59"/>
    <w:rsid w:val="008F0C7F"/>
    <w:rsid w:val="008F0CA1"/>
    <w:rsid w:val="008F10F4"/>
    <w:rsid w:val="008F129C"/>
    <w:rsid w:val="008F156F"/>
    <w:rsid w:val="008F16FE"/>
    <w:rsid w:val="008F1820"/>
    <w:rsid w:val="008F1FA5"/>
    <w:rsid w:val="008F22D0"/>
    <w:rsid w:val="008F2EC6"/>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6C2B"/>
    <w:rsid w:val="008F733F"/>
    <w:rsid w:val="008F7634"/>
    <w:rsid w:val="008F7912"/>
    <w:rsid w:val="0090003D"/>
    <w:rsid w:val="009002BC"/>
    <w:rsid w:val="009006CA"/>
    <w:rsid w:val="0090088A"/>
    <w:rsid w:val="00900ED7"/>
    <w:rsid w:val="0090111A"/>
    <w:rsid w:val="00901305"/>
    <w:rsid w:val="0090135A"/>
    <w:rsid w:val="00901371"/>
    <w:rsid w:val="00901699"/>
    <w:rsid w:val="009018B6"/>
    <w:rsid w:val="00901BC2"/>
    <w:rsid w:val="00901D36"/>
    <w:rsid w:val="009032E3"/>
    <w:rsid w:val="009032E7"/>
    <w:rsid w:val="0090340F"/>
    <w:rsid w:val="009038B0"/>
    <w:rsid w:val="00903A9D"/>
    <w:rsid w:val="00903D1D"/>
    <w:rsid w:val="00903E13"/>
    <w:rsid w:val="00903E1F"/>
    <w:rsid w:val="00903F60"/>
    <w:rsid w:val="00903FC3"/>
    <w:rsid w:val="00903FDD"/>
    <w:rsid w:val="009041A9"/>
    <w:rsid w:val="0090469B"/>
    <w:rsid w:val="00904881"/>
    <w:rsid w:val="0090508F"/>
    <w:rsid w:val="0090571A"/>
    <w:rsid w:val="0090589F"/>
    <w:rsid w:val="00905A20"/>
    <w:rsid w:val="009063A5"/>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61D"/>
    <w:rsid w:val="0091381E"/>
    <w:rsid w:val="00913E21"/>
    <w:rsid w:val="00913E4E"/>
    <w:rsid w:val="00913EDD"/>
    <w:rsid w:val="009141A3"/>
    <w:rsid w:val="009143D9"/>
    <w:rsid w:val="0091444D"/>
    <w:rsid w:val="009147E8"/>
    <w:rsid w:val="00914EBB"/>
    <w:rsid w:val="00915225"/>
    <w:rsid w:val="00915650"/>
    <w:rsid w:val="009156C2"/>
    <w:rsid w:val="009157CE"/>
    <w:rsid w:val="00915939"/>
    <w:rsid w:val="00915F0D"/>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F2A"/>
    <w:rsid w:val="0092230F"/>
    <w:rsid w:val="009226CC"/>
    <w:rsid w:val="00922B5E"/>
    <w:rsid w:val="0092366D"/>
    <w:rsid w:val="00923826"/>
    <w:rsid w:val="009238C7"/>
    <w:rsid w:val="00923F02"/>
    <w:rsid w:val="00923F06"/>
    <w:rsid w:val="009240EE"/>
    <w:rsid w:val="0092410C"/>
    <w:rsid w:val="00924559"/>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FF"/>
    <w:rsid w:val="00930EA9"/>
    <w:rsid w:val="0093111D"/>
    <w:rsid w:val="00931160"/>
    <w:rsid w:val="0093128B"/>
    <w:rsid w:val="00931495"/>
    <w:rsid w:val="009319B4"/>
    <w:rsid w:val="00931B89"/>
    <w:rsid w:val="009323D9"/>
    <w:rsid w:val="00932647"/>
    <w:rsid w:val="0093274E"/>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2E4"/>
    <w:rsid w:val="00941743"/>
    <w:rsid w:val="009419A8"/>
    <w:rsid w:val="009419F1"/>
    <w:rsid w:val="00941D34"/>
    <w:rsid w:val="00941E23"/>
    <w:rsid w:val="00941E24"/>
    <w:rsid w:val="0094231A"/>
    <w:rsid w:val="0094256A"/>
    <w:rsid w:val="00942C98"/>
    <w:rsid w:val="00943025"/>
    <w:rsid w:val="00943161"/>
    <w:rsid w:val="009433FD"/>
    <w:rsid w:val="0094377B"/>
    <w:rsid w:val="00943883"/>
    <w:rsid w:val="00943A9D"/>
    <w:rsid w:val="00944622"/>
    <w:rsid w:val="0094466A"/>
    <w:rsid w:val="00944AB4"/>
    <w:rsid w:val="00944B61"/>
    <w:rsid w:val="00944D6C"/>
    <w:rsid w:val="00944F0D"/>
    <w:rsid w:val="00945087"/>
    <w:rsid w:val="009453CD"/>
    <w:rsid w:val="009455BF"/>
    <w:rsid w:val="00945618"/>
    <w:rsid w:val="0094627B"/>
    <w:rsid w:val="009462A3"/>
    <w:rsid w:val="0094683D"/>
    <w:rsid w:val="009468F1"/>
    <w:rsid w:val="00946DCF"/>
    <w:rsid w:val="009474F9"/>
    <w:rsid w:val="00947A74"/>
    <w:rsid w:val="00947B7C"/>
    <w:rsid w:val="00947BF8"/>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672"/>
    <w:rsid w:val="00952B12"/>
    <w:rsid w:val="00952BEB"/>
    <w:rsid w:val="00952DF0"/>
    <w:rsid w:val="009533F4"/>
    <w:rsid w:val="00953C59"/>
    <w:rsid w:val="00953D64"/>
    <w:rsid w:val="0095405D"/>
    <w:rsid w:val="009541E3"/>
    <w:rsid w:val="0095476C"/>
    <w:rsid w:val="00954C5A"/>
    <w:rsid w:val="00955976"/>
    <w:rsid w:val="00955AC6"/>
    <w:rsid w:val="00956129"/>
    <w:rsid w:val="00956773"/>
    <w:rsid w:val="009567F7"/>
    <w:rsid w:val="00956801"/>
    <w:rsid w:val="009569BE"/>
    <w:rsid w:val="009573BC"/>
    <w:rsid w:val="0095741B"/>
    <w:rsid w:val="009574A9"/>
    <w:rsid w:val="009575E6"/>
    <w:rsid w:val="00957687"/>
    <w:rsid w:val="00957C26"/>
    <w:rsid w:val="00957F89"/>
    <w:rsid w:val="009600BA"/>
    <w:rsid w:val="009603B7"/>
    <w:rsid w:val="00960644"/>
    <w:rsid w:val="009608FA"/>
    <w:rsid w:val="00960BCC"/>
    <w:rsid w:val="00960FED"/>
    <w:rsid w:val="00961287"/>
    <w:rsid w:val="0096154F"/>
    <w:rsid w:val="009615D7"/>
    <w:rsid w:val="00961604"/>
    <w:rsid w:val="00961655"/>
    <w:rsid w:val="00961981"/>
    <w:rsid w:val="00961BAA"/>
    <w:rsid w:val="00961F05"/>
    <w:rsid w:val="00962248"/>
    <w:rsid w:val="0096255C"/>
    <w:rsid w:val="00962D23"/>
    <w:rsid w:val="00962D34"/>
    <w:rsid w:val="00963309"/>
    <w:rsid w:val="009633EE"/>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3C24"/>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E09"/>
    <w:rsid w:val="00976FB3"/>
    <w:rsid w:val="00976FFC"/>
    <w:rsid w:val="00977760"/>
    <w:rsid w:val="009777D9"/>
    <w:rsid w:val="00980192"/>
    <w:rsid w:val="00980305"/>
    <w:rsid w:val="00980315"/>
    <w:rsid w:val="0098043F"/>
    <w:rsid w:val="009805D1"/>
    <w:rsid w:val="009805EC"/>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25"/>
    <w:rsid w:val="00983E7F"/>
    <w:rsid w:val="00983E8B"/>
    <w:rsid w:val="00984770"/>
    <w:rsid w:val="009849E0"/>
    <w:rsid w:val="00984A47"/>
    <w:rsid w:val="00985099"/>
    <w:rsid w:val="00985EAA"/>
    <w:rsid w:val="00986129"/>
    <w:rsid w:val="0098628F"/>
    <w:rsid w:val="00986406"/>
    <w:rsid w:val="00986430"/>
    <w:rsid w:val="009864A7"/>
    <w:rsid w:val="009868F4"/>
    <w:rsid w:val="00986B40"/>
    <w:rsid w:val="00986C26"/>
    <w:rsid w:val="009870FF"/>
    <w:rsid w:val="0098714F"/>
    <w:rsid w:val="00987253"/>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51D"/>
    <w:rsid w:val="00994961"/>
    <w:rsid w:val="00994EF6"/>
    <w:rsid w:val="009950B1"/>
    <w:rsid w:val="00995102"/>
    <w:rsid w:val="009953FD"/>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B1C"/>
    <w:rsid w:val="009A0BA3"/>
    <w:rsid w:val="009A0F3F"/>
    <w:rsid w:val="009A1079"/>
    <w:rsid w:val="009A12E2"/>
    <w:rsid w:val="009A176A"/>
    <w:rsid w:val="009A1A79"/>
    <w:rsid w:val="009A1DE5"/>
    <w:rsid w:val="009A2062"/>
    <w:rsid w:val="009A2358"/>
    <w:rsid w:val="009A27CB"/>
    <w:rsid w:val="009A2800"/>
    <w:rsid w:val="009A28E1"/>
    <w:rsid w:val="009A2C8E"/>
    <w:rsid w:val="009A36EC"/>
    <w:rsid w:val="009A3758"/>
    <w:rsid w:val="009A3B2A"/>
    <w:rsid w:val="009A3BAC"/>
    <w:rsid w:val="009A3BD7"/>
    <w:rsid w:val="009A3CD9"/>
    <w:rsid w:val="009A3D39"/>
    <w:rsid w:val="009A3E87"/>
    <w:rsid w:val="009A42BB"/>
    <w:rsid w:val="009A4700"/>
    <w:rsid w:val="009A55B2"/>
    <w:rsid w:val="009A571A"/>
    <w:rsid w:val="009A58F2"/>
    <w:rsid w:val="009A5C23"/>
    <w:rsid w:val="009A5FBF"/>
    <w:rsid w:val="009A616F"/>
    <w:rsid w:val="009A6296"/>
    <w:rsid w:val="009A65B6"/>
    <w:rsid w:val="009A686E"/>
    <w:rsid w:val="009A6BD7"/>
    <w:rsid w:val="009A6F4F"/>
    <w:rsid w:val="009A70AF"/>
    <w:rsid w:val="009A729C"/>
    <w:rsid w:val="009A7329"/>
    <w:rsid w:val="009A77AC"/>
    <w:rsid w:val="009A78E3"/>
    <w:rsid w:val="009A7A66"/>
    <w:rsid w:val="009A7B52"/>
    <w:rsid w:val="009B00B6"/>
    <w:rsid w:val="009B0A6D"/>
    <w:rsid w:val="009B0ADC"/>
    <w:rsid w:val="009B0D35"/>
    <w:rsid w:val="009B0F97"/>
    <w:rsid w:val="009B13B1"/>
    <w:rsid w:val="009B1920"/>
    <w:rsid w:val="009B1A0B"/>
    <w:rsid w:val="009B1BB3"/>
    <w:rsid w:val="009B1D67"/>
    <w:rsid w:val="009B22AE"/>
    <w:rsid w:val="009B2420"/>
    <w:rsid w:val="009B2469"/>
    <w:rsid w:val="009B27C1"/>
    <w:rsid w:val="009B2EA2"/>
    <w:rsid w:val="009B2F12"/>
    <w:rsid w:val="009B2FD7"/>
    <w:rsid w:val="009B30A7"/>
    <w:rsid w:val="009B3561"/>
    <w:rsid w:val="009B3646"/>
    <w:rsid w:val="009B4053"/>
    <w:rsid w:val="009B426D"/>
    <w:rsid w:val="009B4435"/>
    <w:rsid w:val="009B4AC9"/>
    <w:rsid w:val="009B5171"/>
    <w:rsid w:val="009B55EB"/>
    <w:rsid w:val="009B5666"/>
    <w:rsid w:val="009B58E2"/>
    <w:rsid w:val="009B5E63"/>
    <w:rsid w:val="009B5F75"/>
    <w:rsid w:val="009B61CA"/>
    <w:rsid w:val="009B634F"/>
    <w:rsid w:val="009B6508"/>
    <w:rsid w:val="009B6827"/>
    <w:rsid w:val="009B695F"/>
    <w:rsid w:val="009B6BC0"/>
    <w:rsid w:val="009B6C31"/>
    <w:rsid w:val="009B6C6E"/>
    <w:rsid w:val="009B6CC6"/>
    <w:rsid w:val="009B6CDC"/>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D14"/>
    <w:rsid w:val="009C212A"/>
    <w:rsid w:val="009C22F9"/>
    <w:rsid w:val="009C23EE"/>
    <w:rsid w:val="009C2420"/>
    <w:rsid w:val="009C2631"/>
    <w:rsid w:val="009C2B05"/>
    <w:rsid w:val="009C2D07"/>
    <w:rsid w:val="009C3035"/>
    <w:rsid w:val="009C3421"/>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6DA0"/>
    <w:rsid w:val="009C7080"/>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7C5"/>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BB8"/>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57"/>
    <w:rsid w:val="009E41A5"/>
    <w:rsid w:val="009E4317"/>
    <w:rsid w:val="009E4A48"/>
    <w:rsid w:val="009E4A8A"/>
    <w:rsid w:val="009E4CA6"/>
    <w:rsid w:val="009E4F7F"/>
    <w:rsid w:val="009E4FEE"/>
    <w:rsid w:val="009E5475"/>
    <w:rsid w:val="009E555E"/>
    <w:rsid w:val="009E5717"/>
    <w:rsid w:val="009E5C05"/>
    <w:rsid w:val="009E6067"/>
    <w:rsid w:val="009E6463"/>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3CF0"/>
    <w:rsid w:val="00A03D5B"/>
    <w:rsid w:val="00A040A6"/>
    <w:rsid w:val="00A042E5"/>
    <w:rsid w:val="00A04372"/>
    <w:rsid w:val="00A0453D"/>
    <w:rsid w:val="00A0463E"/>
    <w:rsid w:val="00A04685"/>
    <w:rsid w:val="00A04C82"/>
    <w:rsid w:val="00A04F03"/>
    <w:rsid w:val="00A04FBE"/>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C0B"/>
    <w:rsid w:val="00A07DAD"/>
    <w:rsid w:val="00A10166"/>
    <w:rsid w:val="00A10348"/>
    <w:rsid w:val="00A103E1"/>
    <w:rsid w:val="00A1048F"/>
    <w:rsid w:val="00A10522"/>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521"/>
    <w:rsid w:val="00A1291A"/>
    <w:rsid w:val="00A12EAA"/>
    <w:rsid w:val="00A132CD"/>
    <w:rsid w:val="00A13307"/>
    <w:rsid w:val="00A13741"/>
    <w:rsid w:val="00A138B7"/>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17DB5"/>
    <w:rsid w:val="00A2068B"/>
    <w:rsid w:val="00A20A6E"/>
    <w:rsid w:val="00A20AA9"/>
    <w:rsid w:val="00A20D13"/>
    <w:rsid w:val="00A20F63"/>
    <w:rsid w:val="00A2128F"/>
    <w:rsid w:val="00A2142C"/>
    <w:rsid w:val="00A2145B"/>
    <w:rsid w:val="00A21478"/>
    <w:rsid w:val="00A21529"/>
    <w:rsid w:val="00A219C4"/>
    <w:rsid w:val="00A21B3B"/>
    <w:rsid w:val="00A21C5E"/>
    <w:rsid w:val="00A21C9F"/>
    <w:rsid w:val="00A21F7F"/>
    <w:rsid w:val="00A23208"/>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CFF"/>
    <w:rsid w:val="00A30039"/>
    <w:rsid w:val="00A3003A"/>
    <w:rsid w:val="00A301BD"/>
    <w:rsid w:val="00A30283"/>
    <w:rsid w:val="00A3048C"/>
    <w:rsid w:val="00A30A99"/>
    <w:rsid w:val="00A3144F"/>
    <w:rsid w:val="00A315D3"/>
    <w:rsid w:val="00A31746"/>
    <w:rsid w:val="00A31B87"/>
    <w:rsid w:val="00A31B8A"/>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5EC0"/>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4D5"/>
    <w:rsid w:val="00A42683"/>
    <w:rsid w:val="00A42684"/>
    <w:rsid w:val="00A429AC"/>
    <w:rsid w:val="00A429DC"/>
    <w:rsid w:val="00A42A98"/>
    <w:rsid w:val="00A42B70"/>
    <w:rsid w:val="00A42D22"/>
    <w:rsid w:val="00A43213"/>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5FF7"/>
    <w:rsid w:val="00A4629D"/>
    <w:rsid w:val="00A4674F"/>
    <w:rsid w:val="00A467E4"/>
    <w:rsid w:val="00A46915"/>
    <w:rsid w:val="00A46AEC"/>
    <w:rsid w:val="00A46CC9"/>
    <w:rsid w:val="00A47ACF"/>
    <w:rsid w:val="00A47E70"/>
    <w:rsid w:val="00A5000D"/>
    <w:rsid w:val="00A50200"/>
    <w:rsid w:val="00A503DB"/>
    <w:rsid w:val="00A50410"/>
    <w:rsid w:val="00A50BEF"/>
    <w:rsid w:val="00A51311"/>
    <w:rsid w:val="00A51747"/>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BF0"/>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39E6"/>
    <w:rsid w:val="00A63F5B"/>
    <w:rsid w:val="00A64196"/>
    <w:rsid w:val="00A641D8"/>
    <w:rsid w:val="00A649A7"/>
    <w:rsid w:val="00A64B63"/>
    <w:rsid w:val="00A64CBE"/>
    <w:rsid w:val="00A64DB7"/>
    <w:rsid w:val="00A65330"/>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AB6"/>
    <w:rsid w:val="00A77BE4"/>
    <w:rsid w:val="00A801FE"/>
    <w:rsid w:val="00A80B6B"/>
    <w:rsid w:val="00A80BFD"/>
    <w:rsid w:val="00A80EAF"/>
    <w:rsid w:val="00A81290"/>
    <w:rsid w:val="00A815E4"/>
    <w:rsid w:val="00A81CF1"/>
    <w:rsid w:val="00A81EC1"/>
    <w:rsid w:val="00A81F25"/>
    <w:rsid w:val="00A82165"/>
    <w:rsid w:val="00A824E9"/>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0C7B"/>
    <w:rsid w:val="00AA113C"/>
    <w:rsid w:val="00AA1341"/>
    <w:rsid w:val="00AA15B6"/>
    <w:rsid w:val="00AA166E"/>
    <w:rsid w:val="00AA1BD0"/>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7C0"/>
    <w:rsid w:val="00AA4874"/>
    <w:rsid w:val="00AA4AF4"/>
    <w:rsid w:val="00AA4C75"/>
    <w:rsid w:val="00AA4CA8"/>
    <w:rsid w:val="00AA502D"/>
    <w:rsid w:val="00AA52E5"/>
    <w:rsid w:val="00AA5370"/>
    <w:rsid w:val="00AA5A1B"/>
    <w:rsid w:val="00AA5C92"/>
    <w:rsid w:val="00AA5FAE"/>
    <w:rsid w:val="00AA641C"/>
    <w:rsid w:val="00AA6432"/>
    <w:rsid w:val="00AA653C"/>
    <w:rsid w:val="00AA6959"/>
    <w:rsid w:val="00AA6F63"/>
    <w:rsid w:val="00AA71D9"/>
    <w:rsid w:val="00AA7707"/>
    <w:rsid w:val="00AA7770"/>
    <w:rsid w:val="00AA781C"/>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5F88"/>
    <w:rsid w:val="00AB61A5"/>
    <w:rsid w:val="00AB620F"/>
    <w:rsid w:val="00AB6368"/>
    <w:rsid w:val="00AB6A61"/>
    <w:rsid w:val="00AB6C59"/>
    <w:rsid w:val="00AB6E3D"/>
    <w:rsid w:val="00AB6ED9"/>
    <w:rsid w:val="00AB704D"/>
    <w:rsid w:val="00AB70BB"/>
    <w:rsid w:val="00AB742D"/>
    <w:rsid w:val="00AB75BE"/>
    <w:rsid w:val="00AB765C"/>
    <w:rsid w:val="00AB768F"/>
    <w:rsid w:val="00AB76A4"/>
    <w:rsid w:val="00AB7B23"/>
    <w:rsid w:val="00AB7CB7"/>
    <w:rsid w:val="00AC01D9"/>
    <w:rsid w:val="00AC0234"/>
    <w:rsid w:val="00AC02F3"/>
    <w:rsid w:val="00AC0627"/>
    <w:rsid w:val="00AC0DA7"/>
    <w:rsid w:val="00AC12B1"/>
    <w:rsid w:val="00AC1303"/>
    <w:rsid w:val="00AC1B3F"/>
    <w:rsid w:val="00AC1D38"/>
    <w:rsid w:val="00AC20CB"/>
    <w:rsid w:val="00AC2C3C"/>
    <w:rsid w:val="00AC2E53"/>
    <w:rsid w:val="00AC2E5E"/>
    <w:rsid w:val="00AC30D5"/>
    <w:rsid w:val="00AC36EB"/>
    <w:rsid w:val="00AC38D7"/>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37"/>
    <w:rsid w:val="00AD216D"/>
    <w:rsid w:val="00AD2631"/>
    <w:rsid w:val="00AD27E0"/>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6B6"/>
    <w:rsid w:val="00AD7916"/>
    <w:rsid w:val="00AD794E"/>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59F"/>
    <w:rsid w:val="00AE3638"/>
    <w:rsid w:val="00AE36CD"/>
    <w:rsid w:val="00AE3709"/>
    <w:rsid w:val="00AE3C55"/>
    <w:rsid w:val="00AE3C6C"/>
    <w:rsid w:val="00AE3DCC"/>
    <w:rsid w:val="00AE3DFA"/>
    <w:rsid w:val="00AE422E"/>
    <w:rsid w:val="00AE438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A10"/>
    <w:rsid w:val="00AF2CDF"/>
    <w:rsid w:val="00AF30FC"/>
    <w:rsid w:val="00AF321C"/>
    <w:rsid w:val="00AF375C"/>
    <w:rsid w:val="00AF3762"/>
    <w:rsid w:val="00AF3875"/>
    <w:rsid w:val="00AF3AC9"/>
    <w:rsid w:val="00AF3E4F"/>
    <w:rsid w:val="00AF3E50"/>
    <w:rsid w:val="00AF4168"/>
    <w:rsid w:val="00AF473D"/>
    <w:rsid w:val="00AF49CD"/>
    <w:rsid w:val="00AF4E33"/>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977"/>
    <w:rsid w:val="00B00B16"/>
    <w:rsid w:val="00B00E81"/>
    <w:rsid w:val="00B01169"/>
    <w:rsid w:val="00B01635"/>
    <w:rsid w:val="00B01B12"/>
    <w:rsid w:val="00B01B87"/>
    <w:rsid w:val="00B01FEB"/>
    <w:rsid w:val="00B02382"/>
    <w:rsid w:val="00B027F4"/>
    <w:rsid w:val="00B02954"/>
    <w:rsid w:val="00B02B67"/>
    <w:rsid w:val="00B03431"/>
    <w:rsid w:val="00B03A19"/>
    <w:rsid w:val="00B03AC5"/>
    <w:rsid w:val="00B03BED"/>
    <w:rsid w:val="00B03F58"/>
    <w:rsid w:val="00B04494"/>
    <w:rsid w:val="00B04722"/>
    <w:rsid w:val="00B04E37"/>
    <w:rsid w:val="00B05507"/>
    <w:rsid w:val="00B0555C"/>
    <w:rsid w:val="00B05814"/>
    <w:rsid w:val="00B05AE2"/>
    <w:rsid w:val="00B05DDD"/>
    <w:rsid w:val="00B05F59"/>
    <w:rsid w:val="00B0614B"/>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B48"/>
    <w:rsid w:val="00B10D32"/>
    <w:rsid w:val="00B10D3B"/>
    <w:rsid w:val="00B112D7"/>
    <w:rsid w:val="00B11678"/>
    <w:rsid w:val="00B1282C"/>
    <w:rsid w:val="00B12B7A"/>
    <w:rsid w:val="00B12E1E"/>
    <w:rsid w:val="00B12E4B"/>
    <w:rsid w:val="00B13046"/>
    <w:rsid w:val="00B139B7"/>
    <w:rsid w:val="00B13C83"/>
    <w:rsid w:val="00B14004"/>
    <w:rsid w:val="00B1416D"/>
    <w:rsid w:val="00B1468B"/>
    <w:rsid w:val="00B14A73"/>
    <w:rsid w:val="00B15111"/>
    <w:rsid w:val="00B1535F"/>
    <w:rsid w:val="00B1555F"/>
    <w:rsid w:val="00B155EA"/>
    <w:rsid w:val="00B157C0"/>
    <w:rsid w:val="00B15E85"/>
    <w:rsid w:val="00B15EF5"/>
    <w:rsid w:val="00B1618F"/>
    <w:rsid w:val="00B162CC"/>
    <w:rsid w:val="00B1683B"/>
    <w:rsid w:val="00B16C2B"/>
    <w:rsid w:val="00B1736B"/>
    <w:rsid w:val="00B173A8"/>
    <w:rsid w:val="00B1756D"/>
    <w:rsid w:val="00B17606"/>
    <w:rsid w:val="00B1773D"/>
    <w:rsid w:val="00B179E9"/>
    <w:rsid w:val="00B17C7B"/>
    <w:rsid w:val="00B17D75"/>
    <w:rsid w:val="00B200C0"/>
    <w:rsid w:val="00B2024A"/>
    <w:rsid w:val="00B203D4"/>
    <w:rsid w:val="00B2060C"/>
    <w:rsid w:val="00B207EB"/>
    <w:rsid w:val="00B20AC7"/>
    <w:rsid w:val="00B20D5A"/>
    <w:rsid w:val="00B20EF6"/>
    <w:rsid w:val="00B211C8"/>
    <w:rsid w:val="00B214C5"/>
    <w:rsid w:val="00B215B5"/>
    <w:rsid w:val="00B2161A"/>
    <w:rsid w:val="00B22D85"/>
    <w:rsid w:val="00B22FA0"/>
    <w:rsid w:val="00B22FC2"/>
    <w:rsid w:val="00B23184"/>
    <w:rsid w:val="00B23200"/>
    <w:rsid w:val="00B23481"/>
    <w:rsid w:val="00B2355F"/>
    <w:rsid w:val="00B23697"/>
    <w:rsid w:val="00B23E78"/>
    <w:rsid w:val="00B2417A"/>
    <w:rsid w:val="00B2424A"/>
    <w:rsid w:val="00B245A0"/>
    <w:rsid w:val="00B24B5F"/>
    <w:rsid w:val="00B24CF7"/>
    <w:rsid w:val="00B24FF4"/>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9E"/>
    <w:rsid w:val="00B308BC"/>
    <w:rsid w:val="00B308F9"/>
    <w:rsid w:val="00B30A1F"/>
    <w:rsid w:val="00B30AF7"/>
    <w:rsid w:val="00B30BBD"/>
    <w:rsid w:val="00B30C72"/>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EC0"/>
    <w:rsid w:val="00B35016"/>
    <w:rsid w:val="00B35546"/>
    <w:rsid w:val="00B355DC"/>
    <w:rsid w:val="00B3565A"/>
    <w:rsid w:val="00B358B1"/>
    <w:rsid w:val="00B35E9E"/>
    <w:rsid w:val="00B361FE"/>
    <w:rsid w:val="00B363C4"/>
    <w:rsid w:val="00B363D7"/>
    <w:rsid w:val="00B3681D"/>
    <w:rsid w:val="00B368D6"/>
    <w:rsid w:val="00B369BE"/>
    <w:rsid w:val="00B36FAF"/>
    <w:rsid w:val="00B3708C"/>
    <w:rsid w:val="00B37565"/>
    <w:rsid w:val="00B375D6"/>
    <w:rsid w:val="00B3770B"/>
    <w:rsid w:val="00B378E2"/>
    <w:rsid w:val="00B37C8C"/>
    <w:rsid w:val="00B400F5"/>
    <w:rsid w:val="00B404DB"/>
    <w:rsid w:val="00B40D2C"/>
    <w:rsid w:val="00B412C9"/>
    <w:rsid w:val="00B4134D"/>
    <w:rsid w:val="00B415C4"/>
    <w:rsid w:val="00B417F1"/>
    <w:rsid w:val="00B4188A"/>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090"/>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6BB"/>
    <w:rsid w:val="00B477A0"/>
    <w:rsid w:val="00B4781F"/>
    <w:rsid w:val="00B47914"/>
    <w:rsid w:val="00B47B98"/>
    <w:rsid w:val="00B5035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52"/>
    <w:rsid w:val="00B56972"/>
    <w:rsid w:val="00B56AFA"/>
    <w:rsid w:val="00B56F61"/>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2D"/>
    <w:rsid w:val="00B64952"/>
    <w:rsid w:val="00B64B08"/>
    <w:rsid w:val="00B655B1"/>
    <w:rsid w:val="00B65982"/>
    <w:rsid w:val="00B66430"/>
    <w:rsid w:val="00B6683C"/>
    <w:rsid w:val="00B66E1D"/>
    <w:rsid w:val="00B66EC2"/>
    <w:rsid w:val="00B6707F"/>
    <w:rsid w:val="00B670B1"/>
    <w:rsid w:val="00B67139"/>
    <w:rsid w:val="00B67161"/>
    <w:rsid w:val="00B67263"/>
    <w:rsid w:val="00B6731A"/>
    <w:rsid w:val="00B6740A"/>
    <w:rsid w:val="00B67606"/>
    <w:rsid w:val="00B67D83"/>
    <w:rsid w:val="00B67ED5"/>
    <w:rsid w:val="00B67EFD"/>
    <w:rsid w:val="00B70184"/>
    <w:rsid w:val="00B70566"/>
    <w:rsid w:val="00B707C4"/>
    <w:rsid w:val="00B70F91"/>
    <w:rsid w:val="00B71082"/>
    <w:rsid w:val="00B712B1"/>
    <w:rsid w:val="00B7157F"/>
    <w:rsid w:val="00B7184A"/>
    <w:rsid w:val="00B7192E"/>
    <w:rsid w:val="00B71F6E"/>
    <w:rsid w:val="00B71FFF"/>
    <w:rsid w:val="00B7255B"/>
    <w:rsid w:val="00B72A4B"/>
    <w:rsid w:val="00B72AFD"/>
    <w:rsid w:val="00B72E7F"/>
    <w:rsid w:val="00B730DE"/>
    <w:rsid w:val="00B73213"/>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77A27"/>
    <w:rsid w:val="00B8001E"/>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C40"/>
    <w:rsid w:val="00B82E20"/>
    <w:rsid w:val="00B8306A"/>
    <w:rsid w:val="00B8365F"/>
    <w:rsid w:val="00B83F61"/>
    <w:rsid w:val="00B84228"/>
    <w:rsid w:val="00B842F9"/>
    <w:rsid w:val="00B847A1"/>
    <w:rsid w:val="00B847D8"/>
    <w:rsid w:val="00B84923"/>
    <w:rsid w:val="00B84C81"/>
    <w:rsid w:val="00B85085"/>
    <w:rsid w:val="00B85271"/>
    <w:rsid w:val="00B85331"/>
    <w:rsid w:val="00B8564A"/>
    <w:rsid w:val="00B85E89"/>
    <w:rsid w:val="00B85F07"/>
    <w:rsid w:val="00B861B3"/>
    <w:rsid w:val="00B86276"/>
    <w:rsid w:val="00B86291"/>
    <w:rsid w:val="00B862DF"/>
    <w:rsid w:val="00B86568"/>
    <w:rsid w:val="00B86A47"/>
    <w:rsid w:val="00B86A74"/>
    <w:rsid w:val="00B86D99"/>
    <w:rsid w:val="00B87BCC"/>
    <w:rsid w:val="00B87DC0"/>
    <w:rsid w:val="00B87F20"/>
    <w:rsid w:val="00B90037"/>
    <w:rsid w:val="00B900E5"/>
    <w:rsid w:val="00B906F7"/>
    <w:rsid w:val="00B90B01"/>
    <w:rsid w:val="00B90C03"/>
    <w:rsid w:val="00B90D67"/>
    <w:rsid w:val="00B90E93"/>
    <w:rsid w:val="00B91380"/>
    <w:rsid w:val="00B916B0"/>
    <w:rsid w:val="00B91DF3"/>
    <w:rsid w:val="00B91DF6"/>
    <w:rsid w:val="00B92571"/>
    <w:rsid w:val="00B927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141"/>
    <w:rsid w:val="00B96841"/>
    <w:rsid w:val="00B968C8"/>
    <w:rsid w:val="00B96B83"/>
    <w:rsid w:val="00B97D22"/>
    <w:rsid w:val="00B97DE5"/>
    <w:rsid w:val="00BA0066"/>
    <w:rsid w:val="00BA033A"/>
    <w:rsid w:val="00BA041D"/>
    <w:rsid w:val="00BA04A0"/>
    <w:rsid w:val="00BA067D"/>
    <w:rsid w:val="00BA0794"/>
    <w:rsid w:val="00BA11D4"/>
    <w:rsid w:val="00BA1243"/>
    <w:rsid w:val="00BA1624"/>
    <w:rsid w:val="00BA18CA"/>
    <w:rsid w:val="00BA20F9"/>
    <w:rsid w:val="00BA222F"/>
    <w:rsid w:val="00BA2498"/>
    <w:rsid w:val="00BA28B0"/>
    <w:rsid w:val="00BA2A90"/>
    <w:rsid w:val="00BA2C19"/>
    <w:rsid w:val="00BA2E11"/>
    <w:rsid w:val="00BA3119"/>
    <w:rsid w:val="00BA31BB"/>
    <w:rsid w:val="00BA376E"/>
    <w:rsid w:val="00BA387A"/>
    <w:rsid w:val="00BA3C81"/>
    <w:rsid w:val="00BA3DDF"/>
    <w:rsid w:val="00BA42A5"/>
    <w:rsid w:val="00BA4304"/>
    <w:rsid w:val="00BA461A"/>
    <w:rsid w:val="00BA48B8"/>
    <w:rsid w:val="00BA4BD0"/>
    <w:rsid w:val="00BA513A"/>
    <w:rsid w:val="00BA51BA"/>
    <w:rsid w:val="00BA5566"/>
    <w:rsid w:val="00BA558F"/>
    <w:rsid w:val="00BA59E2"/>
    <w:rsid w:val="00BA5B38"/>
    <w:rsid w:val="00BA5B6B"/>
    <w:rsid w:val="00BA5BAC"/>
    <w:rsid w:val="00BA6006"/>
    <w:rsid w:val="00BA6154"/>
    <w:rsid w:val="00BA6DDF"/>
    <w:rsid w:val="00BA71EE"/>
    <w:rsid w:val="00BA71F2"/>
    <w:rsid w:val="00BA7266"/>
    <w:rsid w:val="00BA75E5"/>
    <w:rsid w:val="00BB020B"/>
    <w:rsid w:val="00BB067C"/>
    <w:rsid w:val="00BB0914"/>
    <w:rsid w:val="00BB0CF4"/>
    <w:rsid w:val="00BB0D79"/>
    <w:rsid w:val="00BB0E21"/>
    <w:rsid w:val="00BB0EAC"/>
    <w:rsid w:val="00BB10C8"/>
    <w:rsid w:val="00BB1D62"/>
    <w:rsid w:val="00BB1E8F"/>
    <w:rsid w:val="00BB1F68"/>
    <w:rsid w:val="00BB1FA7"/>
    <w:rsid w:val="00BB20C5"/>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8B"/>
    <w:rsid w:val="00BB4CDC"/>
    <w:rsid w:val="00BB4F08"/>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A3A"/>
    <w:rsid w:val="00BC2C56"/>
    <w:rsid w:val="00BC2E1C"/>
    <w:rsid w:val="00BC2EEC"/>
    <w:rsid w:val="00BC3435"/>
    <w:rsid w:val="00BC34AC"/>
    <w:rsid w:val="00BC3593"/>
    <w:rsid w:val="00BC36D9"/>
    <w:rsid w:val="00BC3E66"/>
    <w:rsid w:val="00BC411C"/>
    <w:rsid w:val="00BC46A6"/>
    <w:rsid w:val="00BC4E36"/>
    <w:rsid w:val="00BC5B15"/>
    <w:rsid w:val="00BC615A"/>
    <w:rsid w:val="00BC6173"/>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03"/>
    <w:rsid w:val="00BD508A"/>
    <w:rsid w:val="00BD52EE"/>
    <w:rsid w:val="00BD70E0"/>
    <w:rsid w:val="00BD75D7"/>
    <w:rsid w:val="00BD7606"/>
    <w:rsid w:val="00BD77AF"/>
    <w:rsid w:val="00BD7A7D"/>
    <w:rsid w:val="00BD7BCC"/>
    <w:rsid w:val="00BD7D45"/>
    <w:rsid w:val="00BD7E46"/>
    <w:rsid w:val="00BD7F39"/>
    <w:rsid w:val="00BE0117"/>
    <w:rsid w:val="00BE02C4"/>
    <w:rsid w:val="00BE062C"/>
    <w:rsid w:val="00BE0CC9"/>
    <w:rsid w:val="00BE0CD0"/>
    <w:rsid w:val="00BE0FD2"/>
    <w:rsid w:val="00BE1012"/>
    <w:rsid w:val="00BE15C4"/>
    <w:rsid w:val="00BE165C"/>
    <w:rsid w:val="00BE188D"/>
    <w:rsid w:val="00BE19CF"/>
    <w:rsid w:val="00BE1A23"/>
    <w:rsid w:val="00BE1B74"/>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50B4"/>
    <w:rsid w:val="00BE5DE4"/>
    <w:rsid w:val="00BE62C5"/>
    <w:rsid w:val="00BE6511"/>
    <w:rsid w:val="00BE6971"/>
    <w:rsid w:val="00BE6A15"/>
    <w:rsid w:val="00BE7027"/>
    <w:rsid w:val="00BE7318"/>
    <w:rsid w:val="00BE74CF"/>
    <w:rsid w:val="00BE7583"/>
    <w:rsid w:val="00BE7636"/>
    <w:rsid w:val="00BE76A3"/>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D1"/>
    <w:rsid w:val="00BF4A63"/>
    <w:rsid w:val="00BF5043"/>
    <w:rsid w:val="00BF53FC"/>
    <w:rsid w:val="00BF59EE"/>
    <w:rsid w:val="00BF5AC3"/>
    <w:rsid w:val="00BF7747"/>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06A"/>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6F60"/>
    <w:rsid w:val="00C07433"/>
    <w:rsid w:val="00C07E40"/>
    <w:rsid w:val="00C104EF"/>
    <w:rsid w:val="00C107B8"/>
    <w:rsid w:val="00C10D01"/>
    <w:rsid w:val="00C111CB"/>
    <w:rsid w:val="00C11548"/>
    <w:rsid w:val="00C115E2"/>
    <w:rsid w:val="00C116A8"/>
    <w:rsid w:val="00C11937"/>
    <w:rsid w:val="00C11FE2"/>
    <w:rsid w:val="00C123BD"/>
    <w:rsid w:val="00C12BB7"/>
    <w:rsid w:val="00C12D88"/>
    <w:rsid w:val="00C12E8D"/>
    <w:rsid w:val="00C13061"/>
    <w:rsid w:val="00C137D2"/>
    <w:rsid w:val="00C13A7B"/>
    <w:rsid w:val="00C13B50"/>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59E"/>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3A3"/>
    <w:rsid w:val="00C30A0C"/>
    <w:rsid w:val="00C30C14"/>
    <w:rsid w:val="00C31161"/>
    <w:rsid w:val="00C31186"/>
    <w:rsid w:val="00C3140D"/>
    <w:rsid w:val="00C327E8"/>
    <w:rsid w:val="00C32F0C"/>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F3"/>
    <w:rsid w:val="00C4029C"/>
    <w:rsid w:val="00C403B5"/>
    <w:rsid w:val="00C41637"/>
    <w:rsid w:val="00C419F0"/>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3BB"/>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35"/>
    <w:rsid w:val="00C55B50"/>
    <w:rsid w:val="00C55B6B"/>
    <w:rsid w:val="00C55D51"/>
    <w:rsid w:val="00C55E0E"/>
    <w:rsid w:val="00C56198"/>
    <w:rsid w:val="00C561EC"/>
    <w:rsid w:val="00C562C7"/>
    <w:rsid w:val="00C56345"/>
    <w:rsid w:val="00C5638F"/>
    <w:rsid w:val="00C564E0"/>
    <w:rsid w:val="00C566D8"/>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7AC"/>
    <w:rsid w:val="00C71888"/>
    <w:rsid w:val="00C71BC6"/>
    <w:rsid w:val="00C71E08"/>
    <w:rsid w:val="00C71E9E"/>
    <w:rsid w:val="00C7204A"/>
    <w:rsid w:val="00C7210E"/>
    <w:rsid w:val="00C724FA"/>
    <w:rsid w:val="00C72C5A"/>
    <w:rsid w:val="00C72D05"/>
    <w:rsid w:val="00C72E0F"/>
    <w:rsid w:val="00C72FE5"/>
    <w:rsid w:val="00C72FEC"/>
    <w:rsid w:val="00C73214"/>
    <w:rsid w:val="00C73635"/>
    <w:rsid w:val="00C73C3A"/>
    <w:rsid w:val="00C7414F"/>
    <w:rsid w:val="00C742F6"/>
    <w:rsid w:val="00C74C07"/>
    <w:rsid w:val="00C74DFF"/>
    <w:rsid w:val="00C74EF0"/>
    <w:rsid w:val="00C75209"/>
    <w:rsid w:val="00C7541E"/>
    <w:rsid w:val="00C754AB"/>
    <w:rsid w:val="00C76172"/>
    <w:rsid w:val="00C761D7"/>
    <w:rsid w:val="00C76207"/>
    <w:rsid w:val="00C76256"/>
    <w:rsid w:val="00C763C9"/>
    <w:rsid w:val="00C7670C"/>
    <w:rsid w:val="00C77155"/>
    <w:rsid w:val="00C77B7E"/>
    <w:rsid w:val="00C77FCC"/>
    <w:rsid w:val="00C8004D"/>
    <w:rsid w:val="00C80392"/>
    <w:rsid w:val="00C80860"/>
    <w:rsid w:val="00C80DE9"/>
    <w:rsid w:val="00C812F9"/>
    <w:rsid w:val="00C815D9"/>
    <w:rsid w:val="00C81666"/>
    <w:rsid w:val="00C8186C"/>
    <w:rsid w:val="00C81A76"/>
    <w:rsid w:val="00C81A7D"/>
    <w:rsid w:val="00C81AB7"/>
    <w:rsid w:val="00C81E89"/>
    <w:rsid w:val="00C81F66"/>
    <w:rsid w:val="00C821C1"/>
    <w:rsid w:val="00C82393"/>
    <w:rsid w:val="00C82431"/>
    <w:rsid w:val="00C8250A"/>
    <w:rsid w:val="00C8296E"/>
    <w:rsid w:val="00C82F79"/>
    <w:rsid w:val="00C82F8E"/>
    <w:rsid w:val="00C84683"/>
    <w:rsid w:val="00C84706"/>
    <w:rsid w:val="00C848B2"/>
    <w:rsid w:val="00C84912"/>
    <w:rsid w:val="00C8556B"/>
    <w:rsid w:val="00C858B1"/>
    <w:rsid w:val="00C85AB6"/>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1ACA"/>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5E1"/>
    <w:rsid w:val="00C9471B"/>
    <w:rsid w:val="00C9497A"/>
    <w:rsid w:val="00C94DD2"/>
    <w:rsid w:val="00C94E99"/>
    <w:rsid w:val="00C94F46"/>
    <w:rsid w:val="00C94FF0"/>
    <w:rsid w:val="00C9508B"/>
    <w:rsid w:val="00C951FC"/>
    <w:rsid w:val="00C95985"/>
    <w:rsid w:val="00C95C7B"/>
    <w:rsid w:val="00C96424"/>
    <w:rsid w:val="00C9649D"/>
    <w:rsid w:val="00C9664C"/>
    <w:rsid w:val="00C968EA"/>
    <w:rsid w:val="00C9697C"/>
    <w:rsid w:val="00C96DCA"/>
    <w:rsid w:val="00C97080"/>
    <w:rsid w:val="00C9712E"/>
    <w:rsid w:val="00C9756A"/>
    <w:rsid w:val="00C9761E"/>
    <w:rsid w:val="00C9793D"/>
    <w:rsid w:val="00C979AD"/>
    <w:rsid w:val="00C97AE4"/>
    <w:rsid w:val="00CA0098"/>
    <w:rsid w:val="00CA042D"/>
    <w:rsid w:val="00CA0AE2"/>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5015"/>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9B"/>
    <w:rsid w:val="00CB76D3"/>
    <w:rsid w:val="00CB78C2"/>
    <w:rsid w:val="00CB7FBD"/>
    <w:rsid w:val="00CC0051"/>
    <w:rsid w:val="00CC00AE"/>
    <w:rsid w:val="00CC0877"/>
    <w:rsid w:val="00CC09D2"/>
    <w:rsid w:val="00CC0C1D"/>
    <w:rsid w:val="00CC0C4B"/>
    <w:rsid w:val="00CC0CC2"/>
    <w:rsid w:val="00CC0F0A"/>
    <w:rsid w:val="00CC12E6"/>
    <w:rsid w:val="00CC142D"/>
    <w:rsid w:val="00CC1439"/>
    <w:rsid w:val="00CC1581"/>
    <w:rsid w:val="00CC1781"/>
    <w:rsid w:val="00CC1945"/>
    <w:rsid w:val="00CC1A14"/>
    <w:rsid w:val="00CC1B5E"/>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5D91"/>
    <w:rsid w:val="00CC6008"/>
    <w:rsid w:val="00CC6223"/>
    <w:rsid w:val="00CC6736"/>
    <w:rsid w:val="00CC67C6"/>
    <w:rsid w:val="00CC67F2"/>
    <w:rsid w:val="00CC68A4"/>
    <w:rsid w:val="00CC692E"/>
    <w:rsid w:val="00CC693B"/>
    <w:rsid w:val="00CC69D4"/>
    <w:rsid w:val="00CC6BBC"/>
    <w:rsid w:val="00CC714D"/>
    <w:rsid w:val="00CC7488"/>
    <w:rsid w:val="00CC7577"/>
    <w:rsid w:val="00CC78B1"/>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90C"/>
    <w:rsid w:val="00CD2B82"/>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87B"/>
    <w:rsid w:val="00CD6BB5"/>
    <w:rsid w:val="00CD6D5D"/>
    <w:rsid w:val="00CD6DED"/>
    <w:rsid w:val="00CD6F6A"/>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6D6"/>
    <w:rsid w:val="00CE38A3"/>
    <w:rsid w:val="00CE3ADD"/>
    <w:rsid w:val="00CE3DC5"/>
    <w:rsid w:val="00CE40EC"/>
    <w:rsid w:val="00CE42DF"/>
    <w:rsid w:val="00CE4505"/>
    <w:rsid w:val="00CE465B"/>
    <w:rsid w:val="00CE4B7E"/>
    <w:rsid w:val="00CE4C17"/>
    <w:rsid w:val="00CE4FF5"/>
    <w:rsid w:val="00CE5003"/>
    <w:rsid w:val="00CE5468"/>
    <w:rsid w:val="00CE58BC"/>
    <w:rsid w:val="00CE5F67"/>
    <w:rsid w:val="00CE6668"/>
    <w:rsid w:val="00CE7571"/>
    <w:rsid w:val="00CE781D"/>
    <w:rsid w:val="00CE7A4B"/>
    <w:rsid w:val="00CE7A95"/>
    <w:rsid w:val="00CE7C1F"/>
    <w:rsid w:val="00CE7FBB"/>
    <w:rsid w:val="00CF018B"/>
    <w:rsid w:val="00CF0234"/>
    <w:rsid w:val="00CF06E2"/>
    <w:rsid w:val="00CF075C"/>
    <w:rsid w:val="00CF08B9"/>
    <w:rsid w:val="00CF096B"/>
    <w:rsid w:val="00CF0CEC"/>
    <w:rsid w:val="00CF0D50"/>
    <w:rsid w:val="00CF0ED6"/>
    <w:rsid w:val="00CF1075"/>
    <w:rsid w:val="00CF1640"/>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F82"/>
    <w:rsid w:val="00CF2FC2"/>
    <w:rsid w:val="00CF3242"/>
    <w:rsid w:val="00CF3301"/>
    <w:rsid w:val="00CF3386"/>
    <w:rsid w:val="00CF37BC"/>
    <w:rsid w:val="00CF3843"/>
    <w:rsid w:val="00CF39B8"/>
    <w:rsid w:val="00CF3E55"/>
    <w:rsid w:val="00CF4006"/>
    <w:rsid w:val="00CF4AB1"/>
    <w:rsid w:val="00CF4E11"/>
    <w:rsid w:val="00CF5A24"/>
    <w:rsid w:val="00CF5F15"/>
    <w:rsid w:val="00CF5F4D"/>
    <w:rsid w:val="00CF627F"/>
    <w:rsid w:val="00CF650D"/>
    <w:rsid w:val="00CF66EB"/>
    <w:rsid w:val="00CF672B"/>
    <w:rsid w:val="00CF67AD"/>
    <w:rsid w:val="00CF6AA3"/>
    <w:rsid w:val="00CF766B"/>
    <w:rsid w:val="00CF772B"/>
    <w:rsid w:val="00CF7C93"/>
    <w:rsid w:val="00CF7D55"/>
    <w:rsid w:val="00CF7E02"/>
    <w:rsid w:val="00D00054"/>
    <w:rsid w:val="00D00481"/>
    <w:rsid w:val="00D004D7"/>
    <w:rsid w:val="00D0055E"/>
    <w:rsid w:val="00D008D1"/>
    <w:rsid w:val="00D00B22"/>
    <w:rsid w:val="00D018A6"/>
    <w:rsid w:val="00D0190D"/>
    <w:rsid w:val="00D01B54"/>
    <w:rsid w:val="00D0220A"/>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750"/>
    <w:rsid w:val="00D0782E"/>
    <w:rsid w:val="00D079D2"/>
    <w:rsid w:val="00D07AA0"/>
    <w:rsid w:val="00D07D1C"/>
    <w:rsid w:val="00D07EFD"/>
    <w:rsid w:val="00D10AD0"/>
    <w:rsid w:val="00D10D3E"/>
    <w:rsid w:val="00D10F78"/>
    <w:rsid w:val="00D11010"/>
    <w:rsid w:val="00D11281"/>
    <w:rsid w:val="00D11B82"/>
    <w:rsid w:val="00D11C59"/>
    <w:rsid w:val="00D120FD"/>
    <w:rsid w:val="00D1226A"/>
    <w:rsid w:val="00D123E4"/>
    <w:rsid w:val="00D1288F"/>
    <w:rsid w:val="00D12A94"/>
    <w:rsid w:val="00D12E42"/>
    <w:rsid w:val="00D13603"/>
    <w:rsid w:val="00D1391C"/>
    <w:rsid w:val="00D13B14"/>
    <w:rsid w:val="00D13F00"/>
    <w:rsid w:val="00D146DC"/>
    <w:rsid w:val="00D148E5"/>
    <w:rsid w:val="00D14B28"/>
    <w:rsid w:val="00D14DD3"/>
    <w:rsid w:val="00D1520E"/>
    <w:rsid w:val="00D1589D"/>
    <w:rsid w:val="00D15CA6"/>
    <w:rsid w:val="00D15E33"/>
    <w:rsid w:val="00D162AE"/>
    <w:rsid w:val="00D1660B"/>
    <w:rsid w:val="00D16AF1"/>
    <w:rsid w:val="00D1709B"/>
    <w:rsid w:val="00D172F0"/>
    <w:rsid w:val="00D17A1C"/>
    <w:rsid w:val="00D17D24"/>
    <w:rsid w:val="00D17F46"/>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4CE"/>
    <w:rsid w:val="00D2371A"/>
    <w:rsid w:val="00D23904"/>
    <w:rsid w:val="00D24436"/>
    <w:rsid w:val="00D2445F"/>
    <w:rsid w:val="00D2456D"/>
    <w:rsid w:val="00D24DC7"/>
    <w:rsid w:val="00D24E0C"/>
    <w:rsid w:val="00D2504B"/>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562"/>
    <w:rsid w:val="00D3160F"/>
    <w:rsid w:val="00D3183C"/>
    <w:rsid w:val="00D31858"/>
    <w:rsid w:val="00D31A3C"/>
    <w:rsid w:val="00D32026"/>
    <w:rsid w:val="00D3215D"/>
    <w:rsid w:val="00D3230A"/>
    <w:rsid w:val="00D32C71"/>
    <w:rsid w:val="00D32EFA"/>
    <w:rsid w:val="00D334D4"/>
    <w:rsid w:val="00D33545"/>
    <w:rsid w:val="00D33861"/>
    <w:rsid w:val="00D3398E"/>
    <w:rsid w:val="00D33C61"/>
    <w:rsid w:val="00D33FDD"/>
    <w:rsid w:val="00D34113"/>
    <w:rsid w:val="00D3498A"/>
    <w:rsid w:val="00D35547"/>
    <w:rsid w:val="00D358FD"/>
    <w:rsid w:val="00D3600C"/>
    <w:rsid w:val="00D364D7"/>
    <w:rsid w:val="00D368EE"/>
    <w:rsid w:val="00D36DB2"/>
    <w:rsid w:val="00D36E17"/>
    <w:rsid w:val="00D377CB"/>
    <w:rsid w:val="00D37A7B"/>
    <w:rsid w:val="00D37CB6"/>
    <w:rsid w:val="00D4011A"/>
    <w:rsid w:val="00D4013B"/>
    <w:rsid w:val="00D4079B"/>
    <w:rsid w:val="00D407D5"/>
    <w:rsid w:val="00D40843"/>
    <w:rsid w:val="00D40972"/>
    <w:rsid w:val="00D41634"/>
    <w:rsid w:val="00D41703"/>
    <w:rsid w:val="00D41755"/>
    <w:rsid w:val="00D41AB2"/>
    <w:rsid w:val="00D41E9E"/>
    <w:rsid w:val="00D41F09"/>
    <w:rsid w:val="00D41F9E"/>
    <w:rsid w:val="00D420C5"/>
    <w:rsid w:val="00D420DB"/>
    <w:rsid w:val="00D425BD"/>
    <w:rsid w:val="00D42806"/>
    <w:rsid w:val="00D42D5C"/>
    <w:rsid w:val="00D42E15"/>
    <w:rsid w:val="00D42F47"/>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61FA"/>
    <w:rsid w:val="00D472BA"/>
    <w:rsid w:val="00D47390"/>
    <w:rsid w:val="00D47620"/>
    <w:rsid w:val="00D479E2"/>
    <w:rsid w:val="00D47A64"/>
    <w:rsid w:val="00D50921"/>
    <w:rsid w:val="00D50BDB"/>
    <w:rsid w:val="00D50DA7"/>
    <w:rsid w:val="00D51201"/>
    <w:rsid w:val="00D513A5"/>
    <w:rsid w:val="00D51856"/>
    <w:rsid w:val="00D5198E"/>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349"/>
    <w:rsid w:val="00D60410"/>
    <w:rsid w:val="00D604D9"/>
    <w:rsid w:val="00D6061C"/>
    <w:rsid w:val="00D606CB"/>
    <w:rsid w:val="00D60782"/>
    <w:rsid w:val="00D60931"/>
    <w:rsid w:val="00D60F07"/>
    <w:rsid w:val="00D610DC"/>
    <w:rsid w:val="00D611CB"/>
    <w:rsid w:val="00D61331"/>
    <w:rsid w:val="00D618E6"/>
    <w:rsid w:val="00D61A9A"/>
    <w:rsid w:val="00D61AB4"/>
    <w:rsid w:val="00D61ACA"/>
    <w:rsid w:val="00D61DB9"/>
    <w:rsid w:val="00D61EF9"/>
    <w:rsid w:val="00D61F55"/>
    <w:rsid w:val="00D6272A"/>
    <w:rsid w:val="00D62759"/>
    <w:rsid w:val="00D62983"/>
    <w:rsid w:val="00D62B8D"/>
    <w:rsid w:val="00D62C52"/>
    <w:rsid w:val="00D62C85"/>
    <w:rsid w:val="00D62E76"/>
    <w:rsid w:val="00D62E86"/>
    <w:rsid w:val="00D62F53"/>
    <w:rsid w:val="00D63409"/>
    <w:rsid w:val="00D6382D"/>
    <w:rsid w:val="00D638B2"/>
    <w:rsid w:val="00D63E51"/>
    <w:rsid w:val="00D646EF"/>
    <w:rsid w:val="00D64A37"/>
    <w:rsid w:val="00D64B5C"/>
    <w:rsid w:val="00D64D46"/>
    <w:rsid w:val="00D64F84"/>
    <w:rsid w:val="00D6502B"/>
    <w:rsid w:val="00D65321"/>
    <w:rsid w:val="00D65786"/>
    <w:rsid w:val="00D6581C"/>
    <w:rsid w:val="00D65B79"/>
    <w:rsid w:val="00D6642B"/>
    <w:rsid w:val="00D66481"/>
    <w:rsid w:val="00D667D3"/>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844"/>
    <w:rsid w:val="00D75F93"/>
    <w:rsid w:val="00D761E0"/>
    <w:rsid w:val="00D763DB"/>
    <w:rsid w:val="00D76466"/>
    <w:rsid w:val="00D76B50"/>
    <w:rsid w:val="00D76DAC"/>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F3"/>
    <w:rsid w:val="00D848AB"/>
    <w:rsid w:val="00D84976"/>
    <w:rsid w:val="00D84B9E"/>
    <w:rsid w:val="00D84C10"/>
    <w:rsid w:val="00D84FAC"/>
    <w:rsid w:val="00D851D5"/>
    <w:rsid w:val="00D857EB"/>
    <w:rsid w:val="00D858C6"/>
    <w:rsid w:val="00D85DD2"/>
    <w:rsid w:val="00D85E8A"/>
    <w:rsid w:val="00D86204"/>
    <w:rsid w:val="00D86409"/>
    <w:rsid w:val="00D865E8"/>
    <w:rsid w:val="00D86A98"/>
    <w:rsid w:val="00D86F8C"/>
    <w:rsid w:val="00D87F34"/>
    <w:rsid w:val="00D87F6A"/>
    <w:rsid w:val="00D9020A"/>
    <w:rsid w:val="00D90219"/>
    <w:rsid w:val="00D9065F"/>
    <w:rsid w:val="00D90CDC"/>
    <w:rsid w:val="00D90D16"/>
    <w:rsid w:val="00D9106C"/>
    <w:rsid w:val="00D91645"/>
    <w:rsid w:val="00D91658"/>
    <w:rsid w:val="00D91782"/>
    <w:rsid w:val="00D919BA"/>
    <w:rsid w:val="00D919CE"/>
    <w:rsid w:val="00D91B06"/>
    <w:rsid w:val="00D91BE2"/>
    <w:rsid w:val="00D91DF8"/>
    <w:rsid w:val="00D91EA2"/>
    <w:rsid w:val="00D91FFC"/>
    <w:rsid w:val="00D92076"/>
    <w:rsid w:val="00D921EC"/>
    <w:rsid w:val="00D92B95"/>
    <w:rsid w:val="00D92C2A"/>
    <w:rsid w:val="00D92E5B"/>
    <w:rsid w:val="00D9315B"/>
    <w:rsid w:val="00D93171"/>
    <w:rsid w:val="00D93209"/>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812"/>
    <w:rsid w:val="00D96A07"/>
    <w:rsid w:val="00D96A50"/>
    <w:rsid w:val="00D96C5A"/>
    <w:rsid w:val="00D9710C"/>
    <w:rsid w:val="00D9721E"/>
    <w:rsid w:val="00D972DD"/>
    <w:rsid w:val="00D97356"/>
    <w:rsid w:val="00D97686"/>
    <w:rsid w:val="00D97B3A"/>
    <w:rsid w:val="00D97D2B"/>
    <w:rsid w:val="00DA03F8"/>
    <w:rsid w:val="00DA0821"/>
    <w:rsid w:val="00DA0836"/>
    <w:rsid w:val="00DA0838"/>
    <w:rsid w:val="00DA0D0C"/>
    <w:rsid w:val="00DA0DF9"/>
    <w:rsid w:val="00DA0E28"/>
    <w:rsid w:val="00DA0F9D"/>
    <w:rsid w:val="00DA1198"/>
    <w:rsid w:val="00DA132A"/>
    <w:rsid w:val="00DA1A9A"/>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2A4"/>
    <w:rsid w:val="00DA63C9"/>
    <w:rsid w:val="00DA6777"/>
    <w:rsid w:val="00DA6789"/>
    <w:rsid w:val="00DA682B"/>
    <w:rsid w:val="00DA6D1A"/>
    <w:rsid w:val="00DA6F0F"/>
    <w:rsid w:val="00DA70C1"/>
    <w:rsid w:val="00DA70E6"/>
    <w:rsid w:val="00DA70FB"/>
    <w:rsid w:val="00DA7273"/>
    <w:rsid w:val="00DA7286"/>
    <w:rsid w:val="00DA72CB"/>
    <w:rsid w:val="00DA73F3"/>
    <w:rsid w:val="00DA74CA"/>
    <w:rsid w:val="00DA7A89"/>
    <w:rsid w:val="00DA7E54"/>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2FF"/>
    <w:rsid w:val="00DB36EB"/>
    <w:rsid w:val="00DB39CC"/>
    <w:rsid w:val="00DB39DE"/>
    <w:rsid w:val="00DB3A1F"/>
    <w:rsid w:val="00DB3BEA"/>
    <w:rsid w:val="00DB3FC0"/>
    <w:rsid w:val="00DB4517"/>
    <w:rsid w:val="00DB45EE"/>
    <w:rsid w:val="00DB45FE"/>
    <w:rsid w:val="00DB4A3B"/>
    <w:rsid w:val="00DB4AEB"/>
    <w:rsid w:val="00DB4D42"/>
    <w:rsid w:val="00DB4D4F"/>
    <w:rsid w:val="00DB4EF5"/>
    <w:rsid w:val="00DB4F0D"/>
    <w:rsid w:val="00DB4F6C"/>
    <w:rsid w:val="00DB52D0"/>
    <w:rsid w:val="00DB5AC5"/>
    <w:rsid w:val="00DB5B63"/>
    <w:rsid w:val="00DB5D62"/>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313"/>
    <w:rsid w:val="00DC034B"/>
    <w:rsid w:val="00DC0455"/>
    <w:rsid w:val="00DC046E"/>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82F"/>
    <w:rsid w:val="00DD3F5F"/>
    <w:rsid w:val="00DD430C"/>
    <w:rsid w:val="00DD44CA"/>
    <w:rsid w:val="00DD44CD"/>
    <w:rsid w:val="00DD451F"/>
    <w:rsid w:val="00DD45CF"/>
    <w:rsid w:val="00DD467C"/>
    <w:rsid w:val="00DD480C"/>
    <w:rsid w:val="00DD4AA1"/>
    <w:rsid w:val="00DD4CFE"/>
    <w:rsid w:val="00DD4E58"/>
    <w:rsid w:val="00DD4F00"/>
    <w:rsid w:val="00DD54D2"/>
    <w:rsid w:val="00DD59B7"/>
    <w:rsid w:val="00DD5A8B"/>
    <w:rsid w:val="00DD5B65"/>
    <w:rsid w:val="00DD5BBA"/>
    <w:rsid w:val="00DD5E49"/>
    <w:rsid w:val="00DD629D"/>
    <w:rsid w:val="00DD6473"/>
    <w:rsid w:val="00DD6580"/>
    <w:rsid w:val="00DD6C5D"/>
    <w:rsid w:val="00DD6C93"/>
    <w:rsid w:val="00DD6E59"/>
    <w:rsid w:val="00DD7000"/>
    <w:rsid w:val="00DD709D"/>
    <w:rsid w:val="00DD70F7"/>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3D3"/>
    <w:rsid w:val="00DE258E"/>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21"/>
    <w:rsid w:val="00DE667E"/>
    <w:rsid w:val="00DE75D0"/>
    <w:rsid w:val="00DE79EF"/>
    <w:rsid w:val="00DE7B47"/>
    <w:rsid w:val="00DE7EA6"/>
    <w:rsid w:val="00DE7FF6"/>
    <w:rsid w:val="00DF0213"/>
    <w:rsid w:val="00DF035F"/>
    <w:rsid w:val="00DF0555"/>
    <w:rsid w:val="00DF09AD"/>
    <w:rsid w:val="00DF0A7B"/>
    <w:rsid w:val="00DF0DFE"/>
    <w:rsid w:val="00DF16C1"/>
    <w:rsid w:val="00DF16CD"/>
    <w:rsid w:val="00DF1942"/>
    <w:rsid w:val="00DF1C4D"/>
    <w:rsid w:val="00DF2256"/>
    <w:rsid w:val="00DF22B1"/>
    <w:rsid w:val="00DF23B0"/>
    <w:rsid w:val="00DF2422"/>
    <w:rsid w:val="00DF2E13"/>
    <w:rsid w:val="00DF3302"/>
    <w:rsid w:val="00DF345A"/>
    <w:rsid w:val="00DF3506"/>
    <w:rsid w:val="00DF3808"/>
    <w:rsid w:val="00DF3A3B"/>
    <w:rsid w:val="00DF3C86"/>
    <w:rsid w:val="00DF40A3"/>
    <w:rsid w:val="00DF42A2"/>
    <w:rsid w:val="00DF443D"/>
    <w:rsid w:val="00DF48B1"/>
    <w:rsid w:val="00DF4A2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49B"/>
    <w:rsid w:val="00E135F2"/>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2D4"/>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438"/>
    <w:rsid w:val="00E24793"/>
    <w:rsid w:val="00E2479B"/>
    <w:rsid w:val="00E247C8"/>
    <w:rsid w:val="00E24AD4"/>
    <w:rsid w:val="00E24B65"/>
    <w:rsid w:val="00E24DB9"/>
    <w:rsid w:val="00E25118"/>
    <w:rsid w:val="00E2540E"/>
    <w:rsid w:val="00E25979"/>
    <w:rsid w:val="00E25C0A"/>
    <w:rsid w:val="00E25C1A"/>
    <w:rsid w:val="00E26014"/>
    <w:rsid w:val="00E265A5"/>
    <w:rsid w:val="00E266DC"/>
    <w:rsid w:val="00E269B7"/>
    <w:rsid w:val="00E26CB0"/>
    <w:rsid w:val="00E26FC5"/>
    <w:rsid w:val="00E273C8"/>
    <w:rsid w:val="00E27B64"/>
    <w:rsid w:val="00E305B9"/>
    <w:rsid w:val="00E31899"/>
    <w:rsid w:val="00E31AF1"/>
    <w:rsid w:val="00E322FC"/>
    <w:rsid w:val="00E325A2"/>
    <w:rsid w:val="00E3270D"/>
    <w:rsid w:val="00E327C6"/>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A1"/>
    <w:rsid w:val="00E402FC"/>
    <w:rsid w:val="00E404A7"/>
    <w:rsid w:val="00E40583"/>
    <w:rsid w:val="00E406C2"/>
    <w:rsid w:val="00E40D5B"/>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4D4"/>
    <w:rsid w:val="00E45A82"/>
    <w:rsid w:val="00E45C31"/>
    <w:rsid w:val="00E45C92"/>
    <w:rsid w:val="00E45C97"/>
    <w:rsid w:val="00E45CDD"/>
    <w:rsid w:val="00E45F28"/>
    <w:rsid w:val="00E45FBD"/>
    <w:rsid w:val="00E46D5C"/>
    <w:rsid w:val="00E473A4"/>
    <w:rsid w:val="00E5020B"/>
    <w:rsid w:val="00E5030D"/>
    <w:rsid w:val="00E504EE"/>
    <w:rsid w:val="00E510DC"/>
    <w:rsid w:val="00E510E7"/>
    <w:rsid w:val="00E5135D"/>
    <w:rsid w:val="00E515A3"/>
    <w:rsid w:val="00E51668"/>
    <w:rsid w:val="00E517FE"/>
    <w:rsid w:val="00E51B3E"/>
    <w:rsid w:val="00E51DF2"/>
    <w:rsid w:val="00E51E91"/>
    <w:rsid w:val="00E51F5A"/>
    <w:rsid w:val="00E5212D"/>
    <w:rsid w:val="00E52197"/>
    <w:rsid w:val="00E526F8"/>
    <w:rsid w:val="00E5291E"/>
    <w:rsid w:val="00E5295E"/>
    <w:rsid w:val="00E53072"/>
    <w:rsid w:val="00E53371"/>
    <w:rsid w:val="00E533F0"/>
    <w:rsid w:val="00E5372B"/>
    <w:rsid w:val="00E5392A"/>
    <w:rsid w:val="00E541DF"/>
    <w:rsid w:val="00E546FF"/>
    <w:rsid w:val="00E54D7B"/>
    <w:rsid w:val="00E555F8"/>
    <w:rsid w:val="00E5574F"/>
    <w:rsid w:val="00E557B9"/>
    <w:rsid w:val="00E55B17"/>
    <w:rsid w:val="00E55E9A"/>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8B"/>
    <w:rsid w:val="00E60AD8"/>
    <w:rsid w:val="00E61621"/>
    <w:rsid w:val="00E61648"/>
    <w:rsid w:val="00E6165C"/>
    <w:rsid w:val="00E61DDD"/>
    <w:rsid w:val="00E634A2"/>
    <w:rsid w:val="00E63566"/>
    <w:rsid w:val="00E635FF"/>
    <w:rsid w:val="00E637BA"/>
    <w:rsid w:val="00E643EC"/>
    <w:rsid w:val="00E6480D"/>
    <w:rsid w:val="00E64CAE"/>
    <w:rsid w:val="00E64F07"/>
    <w:rsid w:val="00E65017"/>
    <w:rsid w:val="00E65306"/>
    <w:rsid w:val="00E65460"/>
    <w:rsid w:val="00E654CB"/>
    <w:rsid w:val="00E654F0"/>
    <w:rsid w:val="00E655A6"/>
    <w:rsid w:val="00E65AB4"/>
    <w:rsid w:val="00E65BC1"/>
    <w:rsid w:val="00E65BDB"/>
    <w:rsid w:val="00E663B2"/>
    <w:rsid w:val="00E66724"/>
    <w:rsid w:val="00E6713E"/>
    <w:rsid w:val="00E67257"/>
    <w:rsid w:val="00E67287"/>
    <w:rsid w:val="00E674F9"/>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8F3"/>
    <w:rsid w:val="00E80DD1"/>
    <w:rsid w:val="00E8123A"/>
    <w:rsid w:val="00E81349"/>
    <w:rsid w:val="00E8196A"/>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DD3"/>
    <w:rsid w:val="00E86DEE"/>
    <w:rsid w:val="00E86E79"/>
    <w:rsid w:val="00E86E7D"/>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2E"/>
    <w:rsid w:val="00E93DE9"/>
    <w:rsid w:val="00E94060"/>
    <w:rsid w:val="00E944C8"/>
    <w:rsid w:val="00E944D6"/>
    <w:rsid w:val="00E9467A"/>
    <w:rsid w:val="00E95984"/>
    <w:rsid w:val="00E95ACE"/>
    <w:rsid w:val="00E95BA6"/>
    <w:rsid w:val="00E95BC0"/>
    <w:rsid w:val="00E95C57"/>
    <w:rsid w:val="00E9607F"/>
    <w:rsid w:val="00E9653B"/>
    <w:rsid w:val="00E967E1"/>
    <w:rsid w:val="00E96A9C"/>
    <w:rsid w:val="00E96D18"/>
    <w:rsid w:val="00E9701A"/>
    <w:rsid w:val="00E97071"/>
    <w:rsid w:val="00E9728A"/>
    <w:rsid w:val="00E97454"/>
    <w:rsid w:val="00E97458"/>
    <w:rsid w:val="00E97572"/>
    <w:rsid w:val="00E977F7"/>
    <w:rsid w:val="00E97896"/>
    <w:rsid w:val="00E9797E"/>
    <w:rsid w:val="00E97E27"/>
    <w:rsid w:val="00EA0908"/>
    <w:rsid w:val="00EA0972"/>
    <w:rsid w:val="00EA0B33"/>
    <w:rsid w:val="00EA0DF0"/>
    <w:rsid w:val="00EA1030"/>
    <w:rsid w:val="00EA1080"/>
    <w:rsid w:val="00EA1096"/>
    <w:rsid w:val="00EA118B"/>
    <w:rsid w:val="00EA1206"/>
    <w:rsid w:val="00EA167D"/>
    <w:rsid w:val="00EA168E"/>
    <w:rsid w:val="00EA194A"/>
    <w:rsid w:val="00EA1AA2"/>
    <w:rsid w:val="00EA1CA7"/>
    <w:rsid w:val="00EA1CEC"/>
    <w:rsid w:val="00EA218B"/>
    <w:rsid w:val="00EA22ED"/>
    <w:rsid w:val="00EA2744"/>
    <w:rsid w:val="00EA289E"/>
    <w:rsid w:val="00EA297C"/>
    <w:rsid w:val="00EA29FD"/>
    <w:rsid w:val="00EA2DC1"/>
    <w:rsid w:val="00EA3251"/>
    <w:rsid w:val="00EA340A"/>
    <w:rsid w:val="00EA366D"/>
    <w:rsid w:val="00EA3BDF"/>
    <w:rsid w:val="00EA3C2E"/>
    <w:rsid w:val="00EA3CC0"/>
    <w:rsid w:val="00EA4522"/>
    <w:rsid w:val="00EA4C5D"/>
    <w:rsid w:val="00EA4D93"/>
    <w:rsid w:val="00EA51B3"/>
    <w:rsid w:val="00EA54A0"/>
    <w:rsid w:val="00EA56A2"/>
    <w:rsid w:val="00EA56BE"/>
    <w:rsid w:val="00EA58E4"/>
    <w:rsid w:val="00EA5EE8"/>
    <w:rsid w:val="00EA62BD"/>
    <w:rsid w:val="00EA6679"/>
    <w:rsid w:val="00EA674A"/>
    <w:rsid w:val="00EA67AB"/>
    <w:rsid w:val="00EA6AEE"/>
    <w:rsid w:val="00EA7532"/>
    <w:rsid w:val="00EA7549"/>
    <w:rsid w:val="00EA7692"/>
    <w:rsid w:val="00EA784C"/>
    <w:rsid w:val="00EB0367"/>
    <w:rsid w:val="00EB041B"/>
    <w:rsid w:val="00EB0690"/>
    <w:rsid w:val="00EB0940"/>
    <w:rsid w:val="00EB0B2D"/>
    <w:rsid w:val="00EB0D73"/>
    <w:rsid w:val="00EB0DA9"/>
    <w:rsid w:val="00EB14A9"/>
    <w:rsid w:val="00EB15B5"/>
    <w:rsid w:val="00EB15C4"/>
    <w:rsid w:val="00EB16D8"/>
    <w:rsid w:val="00EB18EF"/>
    <w:rsid w:val="00EB1C53"/>
    <w:rsid w:val="00EB20C7"/>
    <w:rsid w:val="00EB224B"/>
    <w:rsid w:val="00EB225E"/>
    <w:rsid w:val="00EB22FE"/>
    <w:rsid w:val="00EB24A5"/>
    <w:rsid w:val="00EB29E7"/>
    <w:rsid w:val="00EB2FB6"/>
    <w:rsid w:val="00EB301E"/>
    <w:rsid w:val="00EB31F4"/>
    <w:rsid w:val="00EB32D5"/>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083"/>
    <w:rsid w:val="00EB656A"/>
    <w:rsid w:val="00EB6BBB"/>
    <w:rsid w:val="00EB6D6B"/>
    <w:rsid w:val="00EB6D8C"/>
    <w:rsid w:val="00EB6ED6"/>
    <w:rsid w:val="00EB76A1"/>
    <w:rsid w:val="00EB773C"/>
    <w:rsid w:val="00EB7FE3"/>
    <w:rsid w:val="00EC054D"/>
    <w:rsid w:val="00EC0786"/>
    <w:rsid w:val="00EC07CF"/>
    <w:rsid w:val="00EC0D45"/>
    <w:rsid w:val="00EC0FA2"/>
    <w:rsid w:val="00EC1412"/>
    <w:rsid w:val="00EC1586"/>
    <w:rsid w:val="00EC15EB"/>
    <w:rsid w:val="00EC1701"/>
    <w:rsid w:val="00EC1975"/>
    <w:rsid w:val="00EC19D6"/>
    <w:rsid w:val="00EC1DF9"/>
    <w:rsid w:val="00EC1ECA"/>
    <w:rsid w:val="00EC1F10"/>
    <w:rsid w:val="00EC1F96"/>
    <w:rsid w:val="00EC205E"/>
    <w:rsid w:val="00EC2249"/>
    <w:rsid w:val="00EC2519"/>
    <w:rsid w:val="00EC26B4"/>
    <w:rsid w:val="00EC28E7"/>
    <w:rsid w:val="00EC2B39"/>
    <w:rsid w:val="00EC2D91"/>
    <w:rsid w:val="00EC30D0"/>
    <w:rsid w:val="00EC449C"/>
    <w:rsid w:val="00EC45B0"/>
    <w:rsid w:val="00EC4659"/>
    <w:rsid w:val="00EC4851"/>
    <w:rsid w:val="00EC4C21"/>
    <w:rsid w:val="00EC51CB"/>
    <w:rsid w:val="00EC5816"/>
    <w:rsid w:val="00EC5A1A"/>
    <w:rsid w:val="00EC5D80"/>
    <w:rsid w:val="00EC5FE9"/>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A47"/>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2C5"/>
    <w:rsid w:val="00ED53D7"/>
    <w:rsid w:val="00ED5580"/>
    <w:rsid w:val="00ED59C9"/>
    <w:rsid w:val="00ED5A60"/>
    <w:rsid w:val="00ED5AF1"/>
    <w:rsid w:val="00ED5DB1"/>
    <w:rsid w:val="00ED64C1"/>
    <w:rsid w:val="00ED6674"/>
    <w:rsid w:val="00ED66C6"/>
    <w:rsid w:val="00ED6B00"/>
    <w:rsid w:val="00ED70E1"/>
    <w:rsid w:val="00ED738A"/>
    <w:rsid w:val="00ED749A"/>
    <w:rsid w:val="00ED75D8"/>
    <w:rsid w:val="00ED7769"/>
    <w:rsid w:val="00ED779B"/>
    <w:rsid w:val="00ED791A"/>
    <w:rsid w:val="00ED79D7"/>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585"/>
    <w:rsid w:val="00EF265A"/>
    <w:rsid w:val="00EF2A50"/>
    <w:rsid w:val="00EF2C5E"/>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8AC"/>
    <w:rsid w:val="00EF6372"/>
    <w:rsid w:val="00EF6531"/>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63"/>
    <w:rsid w:val="00F019A5"/>
    <w:rsid w:val="00F01ACE"/>
    <w:rsid w:val="00F02642"/>
    <w:rsid w:val="00F026BF"/>
    <w:rsid w:val="00F0272D"/>
    <w:rsid w:val="00F029BA"/>
    <w:rsid w:val="00F02B9F"/>
    <w:rsid w:val="00F02E18"/>
    <w:rsid w:val="00F02F21"/>
    <w:rsid w:val="00F02F36"/>
    <w:rsid w:val="00F032BC"/>
    <w:rsid w:val="00F03431"/>
    <w:rsid w:val="00F034EA"/>
    <w:rsid w:val="00F0350B"/>
    <w:rsid w:val="00F03662"/>
    <w:rsid w:val="00F0388C"/>
    <w:rsid w:val="00F03A40"/>
    <w:rsid w:val="00F03F6E"/>
    <w:rsid w:val="00F04373"/>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399"/>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813"/>
    <w:rsid w:val="00F20CD3"/>
    <w:rsid w:val="00F2133B"/>
    <w:rsid w:val="00F2146C"/>
    <w:rsid w:val="00F21484"/>
    <w:rsid w:val="00F21677"/>
    <w:rsid w:val="00F21968"/>
    <w:rsid w:val="00F219BD"/>
    <w:rsid w:val="00F21B45"/>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0FF2"/>
    <w:rsid w:val="00F3104C"/>
    <w:rsid w:val="00F31275"/>
    <w:rsid w:val="00F31462"/>
    <w:rsid w:val="00F315AC"/>
    <w:rsid w:val="00F316E2"/>
    <w:rsid w:val="00F31D36"/>
    <w:rsid w:val="00F31EAB"/>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7EF"/>
    <w:rsid w:val="00F35C28"/>
    <w:rsid w:val="00F36216"/>
    <w:rsid w:val="00F36492"/>
    <w:rsid w:val="00F36501"/>
    <w:rsid w:val="00F36E2F"/>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904"/>
    <w:rsid w:val="00F42D3D"/>
    <w:rsid w:val="00F4357B"/>
    <w:rsid w:val="00F43749"/>
    <w:rsid w:val="00F4380A"/>
    <w:rsid w:val="00F43837"/>
    <w:rsid w:val="00F438B7"/>
    <w:rsid w:val="00F43B17"/>
    <w:rsid w:val="00F43E11"/>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A37"/>
    <w:rsid w:val="00F52B46"/>
    <w:rsid w:val="00F52CC7"/>
    <w:rsid w:val="00F52DED"/>
    <w:rsid w:val="00F52E48"/>
    <w:rsid w:val="00F52E88"/>
    <w:rsid w:val="00F52FEA"/>
    <w:rsid w:val="00F53288"/>
    <w:rsid w:val="00F532D5"/>
    <w:rsid w:val="00F533E7"/>
    <w:rsid w:val="00F53776"/>
    <w:rsid w:val="00F53837"/>
    <w:rsid w:val="00F54040"/>
    <w:rsid w:val="00F54672"/>
    <w:rsid w:val="00F54978"/>
    <w:rsid w:val="00F54BB4"/>
    <w:rsid w:val="00F54DAA"/>
    <w:rsid w:val="00F5553B"/>
    <w:rsid w:val="00F5563E"/>
    <w:rsid w:val="00F557FB"/>
    <w:rsid w:val="00F55A03"/>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949"/>
    <w:rsid w:val="00F61D96"/>
    <w:rsid w:val="00F61E7C"/>
    <w:rsid w:val="00F61F74"/>
    <w:rsid w:val="00F620BA"/>
    <w:rsid w:val="00F6234F"/>
    <w:rsid w:val="00F624DF"/>
    <w:rsid w:val="00F6253E"/>
    <w:rsid w:val="00F6258F"/>
    <w:rsid w:val="00F62651"/>
    <w:rsid w:val="00F627D3"/>
    <w:rsid w:val="00F62B21"/>
    <w:rsid w:val="00F62CD1"/>
    <w:rsid w:val="00F62E26"/>
    <w:rsid w:val="00F630FB"/>
    <w:rsid w:val="00F63B85"/>
    <w:rsid w:val="00F63D2F"/>
    <w:rsid w:val="00F63E43"/>
    <w:rsid w:val="00F64437"/>
    <w:rsid w:val="00F645AA"/>
    <w:rsid w:val="00F64A5A"/>
    <w:rsid w:val="00F654CE"/>
    <w:rsid w:val="00F655DB"/>
    <w:rsid w:val="00F65786"/>
    <w:rsid w:val="00F657E8"/>
    <w:rsid w:val="00F657FC"/>
    <w:rsid w:val="00F65D9D"/>
    <w:rsid w:val="00F65FDB"/>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733"/>
    <w:rsid w:val="00F73AA6"/>
    <w:rsid w:val="00F73E43"/>
    <w:rsid w:val="00F73F3C"/>
    <w:rsid w:val="00F73F7F"/>
    <w:rsid w:val="00F743FB"/>
    <w:rsid w:val="00F74425"/>
    <w:rsid w:val="00F744C6"/>
    <w:rsid w:val="00F745DC"/>
    <w:rsid w:val="00F75436"/>
    <w:rsid w:val="00F75821"/>
    <w:rsid w:val="00F75840"/>
    <w:rsid w:val="00F758DE"/>
    <w:rsid w:val="00F7591D"/>
    <w:rsid w:val="00F75BA3"/>
    <w:rsid w:val="00F75BE4"/>
    <w:rsid w:val="00F75C8E"/>
    <w:rsid w:val="00F75EA6"/>
    <w:rsid w:val="00F761B9"/>
    <w:rsid w:val="00F762D0"/>
    <w:rsid w:val="00F763C4"/>
    <w:rsid w:val="00F7641A"/>
    <w:rsid w:val="00F76772"/>
    <w:rsid w:val="00F7690C"/>
    <w:rsid w:val="00F775ED"/>
    <w:rsid w:val="00F777E1"/>
    <w:rsid w:val="00F77826"/>
    <w:rsid w:val="00F77999"/>
    <w:rsid w:val="00F80233"/>
    <w:rsid w:val="00F8048C"/>
    <w:rsid w:val="00F806B6"/>
    <w:rsid w:val="00F80762"/>
    <w:rsid w:val="00F80A61"/>
    <w:rsid w:val="00F81531"/>
    <w:rsid w:val="00F815CD"/>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62E"/>
    <w:rsid w:val="00F9183D"/>
    <w:rsid w:val="00F91C6F"/>
    <w:rsid w:val="00F91F4D"/>
    <w:rsid w:val="00F923D9"/>
    <w:rsid w:val="00F9253B"/>
    <w:rsid w:val="00F92DB8"/>
    <w:rsid w:val="00F93203"/>
    <w:rsid w:val="00F932A1"/>
    <w:rsid w:val="00F93703"/>
    <w:rsid w:val="00F937E7"/>
    <w:rsid w:val="00F93889"/>
    <w:rsid w:val="00F938B9"/>
    <w:rsid w:val="00F93A3D"/>
    <w:rsid w:val="00F9415A"/>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65D"/>
    <w:rsid w:val="00FA0F3A"/>
    <w:rsid w:val="00FA1259"/>
    <w:rsid w:val="00FA141E"/>
    <w:rsid w:val="00FA16D1"/>
    <w:rsid w:val="00FA1724"/>
    <w:rsid w:val="00FA19DF"/>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06F"/>
    <w:rsid w:val="00FA42AD"/>
    <w:rsid w:val="00FA45FD"/>
    <w:rsid w:val="00FA4C85"/>
    <w:rsid w:val="00FA4CFC"/>
    <w:rsid w:val="00FA4EE9"/>
    <w:rsid w:val="00FA4F46"/>
    <w:rsid w:val="00FA51E4"/>
    <w:rsid w:val="00FA56CF"/>
    <w:rsid w:val="00FA570D"/>
    <w:rsid w:val="00FA68BC"/>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9FB"/>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6B7"/>
    <w:rsid w:val="00FB57B7"/>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1CCC"/>
    <w:rsid w:val="00FC218E"/>
    <w:rsid w:val="00FC28D9"/>
    <w:rsid w:val="00FC2A5B"/>
    <w:rsid w:val="00FC2A91"/>
    <w:rsid w:val="00FC2DE6"/>
    <w:rsid w:val="00FC3369"/>
    <w:rsid w:val="00FC368B"/>
    <w:rsid w:val="00FC3B5E"/>
    <w:rsid w:val="00FC3FA8"/>
    <w:rsid w:val="00FC439E"/>
    <w:rsid w:val="00FC44B9"/>
    <w:rsid w:val="00FC45F0"/>
    <w:rsid w:val="00FC4937"/>
    <w:rsid w:val="00FC4AD7"/>
    <w:rsid w:val="00FC4BDE"/>
    <w:rsid w:val="00FC537C"/>
    <w:rsid w:val="00FC558F"/>
    <w:rsid w:val="00FC55CF"/>
    <w:rsid w:val="00FC5625"/>
    <w:rsid w:val="00FC58A2"/>
    <w:rsid w:val="00FC61D7"/>
    <w:rsid w:val="00FC62F6"/>
    <w:rsid w:val="00FC65F2"/>
    <w:rsid w:val="00FC67CF"/>
    <w:rsid w:val="00FC6807"/>
    <w:rsid w:val="00FC6A31"/>
    <w:rsid w:val="00FC6C9B"/>
    <w:rsid w:val="00FC6DF2"/>
    <w:rsid w:val="00FC6ECD"/>
    <w:rsid w:val="00FC7065"/>
    <w:rsid w:val="00FC70DE"/>
    <w:rsid w:val="00FC7149"/>
    <w:rsid w:val="00FC7308"/>
    <w:rsid w:val="00FC743B"/>
    <w:rsid w:val="00FC74F1"/>
    <w:rsid w:val="00FC791F"/>
    <w:rsid w:val="00FC7D35"/>
    <w:rsid w:val="00FC7FA6"/>
    <w:rsid w:val="00FD074E"/>
    <w:rsid w:val="00FD0963"/>
    <w:rsid w:val="00FD0D03"/>
    <w:rsid w:val="00FD0DF4"/>
    <w:rsid w:val="00FD11EE"/>
    <w:rsid w:val="00FD12B8"/>
    <w:rsid w:val="00FD155B"/>
    <w:rsid w:val="00FD1B0F"/>
    <w:rsid w:val="00FD1B32"/>
    <w:rsid w:val="00FD1BAC"/>
    <w:rsid w:val="00FD2073"/>
    <w:rsid w:val="00FD2337"/>
    <w:rsid w:val="00FD299C"/>
    <w:rsid w:val="00FD2F45"/>
    <w:rsid w:val="00FD31E6"/>
    <w:rsid w:val="00FD3690"/>
    <w:rsid w:val="00FD36D1"/>
    <w:rsid w:val="00FD384C"/>
    <w:rsid w:val="00FD3B0C"/>
    <w:rsid w:val="00FD3BAC"/>
    <w:rsid w:val="00FD46C1"/>
    <w:rsid w:val="00FD48F7"/>
    <w:rsid w:val="00FD4C57"/>
    <w:rsid w:val="00FD4D07"/>
    <w:rsid w:val="00FD4E6C"/>
    <w:rsid w:val="00FD536F"/>
    <w:rsid w:val="00FD5526"/>
    <w:rsid w:val="00FD56CD"/>
    <w:rsid w:val="00FD573C"/>
    <w:rsid w:val="00FD59B1"/>
    <w:rsid w:val="00FD5B65"/>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B1C"/>
    <w:rsid w:val="00FE3D68"/>
    <w:rsid w:val="00FE3D6F"/>
    <w:rsid w:val="00FE3E9A"/>
    <w:rsid w:val="00FE4084"/>
    <w:rsid w:val="00FE4178"/>
    <w:rsid w:val="00FE41B3"/>
    <w:rsid w:val="00FE4604"/>
    <w:rsid w:val="00FE47B0"/>
    <w:rsid w:val="00FE4804"/>
    <w:rsid w:val="00FE4825"/>
    <w:rsid w:val="00FE4949"/>
    <w:rsid w:val="00FE4FED"/>
    <w:rsid w:val="00FE4FF3"/>
    <w:rsid w:val="00FE50AF"/>
    <w:rsid w:val="00FE53EF"/>
    <w:rsid w:val="00FE560B"/>
    <w:rsid w:val="00FE5721"/>
    <w:rsid w:val="00FE5727"/>
    <w:rsid w:val="00FE5D7C"/>
    <w:rsid w:val="00FE67FF"/>
    <w:rsid w:val="00FE6B02"/>
    <w:rsid w:val="00FE6B5D"/>
    <w:rsid w:val="00FE6C80"/>
    <w:rsid w:val="00FE6CF7"/>
    <w:rsid w:val="00FE6D8B"/>
    <w:rsid w:val="00FE6FC9"/>
    <w:rsid w:val="00FE70C3"/>
    <w:rsid w:val="00FE7501"/>
    <w:rsid w:val="00FE7593"/>
    <w:rsid w:val="00FE77F5"/>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94E"/>
    <w:rsid w:val="00FF3D84"/>
    <w:rsid w:val="00FF3FDB"/>
    <w:rsid w:val="00FF42BA"/>
    <w:rsid w:val="00FF4321"/>
    <w:rsid w:val="00FF53B7"/>
    <w:rsid w:val="00FF55A5"/>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2163D66"/>
  <w15:chartTrackingRefBased/>
  <w15:docId w15:val="{66F85B15-2AB5-4DC5-96D5-59AB888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B56952"/>
    <w:pPr>
      <w:keepNext/>
      <w:keepLines/>
      <w:numPr>
        <w:numId w:val="34"/>
      </w:numPr>
      <w:pBdr>
        <w:top w:val="single" w:sz="12" w:space="1" w:color="auto"/>
      </w:pBdr>
      <w:spacing w:before="240" w:after="180"/>
      <w:ind w:left="0" w:firstLine="0"/>
      <w:outlineLvl w:val="0"/>
    </w:pPr>
    <w:rPr>
      <w:rFonts w:ascii="Times New Roman" w:hAnsi="Times New Roman"/>
      <w:sz w:val="32"/>
      <w:lang w:eastAsia="en-US"/>
    </w:rPr>
  </w:style>
  <w:style w:type="paragraph" w:styleId="Heading2">
    <w:name w:val="heading 2"/>
    <w:basedOn w:val="Heading1"/>
    <w:next w:val="Normal"/>
    <w:link w:val="Heading2Char"/>
    <w:qFormat/>
    <w:rsid w:val="00B56952"/>
    <w:pPr>
      <w:numPr>
        <w:ilvl w:val="1"/>
        <w:numId w:val="5"/>
      </w:numPr>
      <w:pBdr>
        <w:top w:val="none" w:sz="0" w:space="0" w:color="auto"/>
      </w:pBdr>
      <w:spacing w:before="180"/>
      <w:outlineLvl w:val="1"/>
    </w:pPr>
    <w:rPr>
      <w:sz w:val="28"/>
      <w:lang w:val="en-US"/>
    </w:rPr>
  </w:style>
  <w:style w:type="paragraph" w:styleId="Heading3">
    <w:name w:val="heading 3"/>
    <w:basedOn w:val="Heading2"/>
    <w:next w:val="Normal"/>
    <w:link w:val="Heading3Char"/>
    <w:qFormat/>
    <w:rsid w:val="00B56952"/>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56952"/>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リスト段落,?? ??,?????,????,Lista1,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6017CD"/>
    <w:pPr>
      <w:numPr>
        <w:numId w:val="35"/>
      </w:numPr>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3E5DE5"/>
    <w:pPr>
      <w:spacing w:after="200"/>
    </w:pPr>
    <w:rPr>
      <w:b/>
      <w:bCs/>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56952"/>
    <w:rPr>
      <w:rFonts w:ascii="Times New Roman" w:hAnsi="Times New Roman"/>
      <w:sz w:val="22"/>
      <w:lang w:val="en-US"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56952"/>
    <w:rPr>
      <w:rFonts w:ascii="Times New Roman" w:hAnsi="Times New Roman"/>
      <w:sz w:val="28"/>
      <w:lang w:val="en-US" w:eastAsia="en-US"/>
    </w:rPr>
  </w:style>
  <w:style w:type="character" w:customStyle="1" w:styleId="CaptionChar">
    <w:name w:val="Caption Char"/>
    <w:aliases w:val="cap Char"/>
    <w:link w:val="Caption"/>
    <w:rsid w:val="003E5DE5"/>
    <w:rPr>
      <w:rFonts w:ascii="Times New Roman" w:hAnsi="Times New Roman"/>
      <w:b/>
      <w:bCs/>
      <w:szCs w:val="18"/>
      <w:lang w:eastAsia="en-US"/>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リスト段落 Char,?? ?? Char,????? Char,???? Char,Lista1 Char,列出段落1 Char,中等深浅网格 1 - 着色 21 Char,列出段落 Char,¥¡¡¡¡ì¬º¥¹¥È¶ÎÂä Char,ÁÐ³ö¶ÎÂä Char,列表段落1 Char,—ño’i—Ž Char,¥ê¥¹¥È¶ÎÂä Char,1st level - Bullet List Paragraph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742388"/>
    <w:pPr>
      <w:tabs>
        <w:tab w:val="left" w:pos="1701"/>
      </w:tabs>
      <w:overflowPunct w:val="0"/>
      <w:autoSpaceDE w:val="0"/>
      <w:autoSpaceDN w:val="0"/>
      <w:adjustRightInd w:val="0"/>
      <w:spacing w:after="120"/>
      <w:jc w:val="left"/>
      <w:textAlignment w:val="baseline"/>
    </w:pPr>
    <w:rPr>
      <w:rFonts w:eastAsia="Times New Roman"/>
      <w:b/>
      <w:bCs/>
      <w:lang w:eastAsia="zh-CN"/>
    </w:rPr>
  </w:style>
  <w:style w:type="character" w:customStyle="1" w:styleId="ProposalChar">
    <w:name w:val="Proposal Char"/>
    <w:link w:val="Proposal"/>
    <w:qFormat/>
    <w:rsid w:val="00742388"/>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B56952"/>
    <w:rPr>
      <w:rFonts w:ascii="Times New Roman" w:hAnsi="Times New Roman"/>
      <w:sz w:val="32"/>
      <w:lang w:eastAsia="en-US"/>
    </w:rPr>
  </w:style>
  <w:style w:type="character" w:customStyle="1" w:styleId="Heading3Char">
    <w:name w:val="Heading 3 Char"/>
    <w:basedOn w:val="DefaultParagraphFont"/>
    <w:link w:val="Heading3"/>
    <w:rsid w:val="00B56952"/>
    <w:rPr>
      <w:rFonts w:ascii="Times New Roman" w:hAnsi="Times New Roman"/>
      <w:sz w:val="24"/>
      <w:lang w:val="en-US"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 w:type="character" w:customStyle="1" w:styleId="0MaintextChar">
    <w:name w:val="0 Main text Char"/>
    <w:basedOn w:val="DefaultParagraphFont"/>
    <w:link w:val="0Maintext0"/>
    <w:qFormat/>
    <w:locked/>
    <w:rsid w:val="001A43DB"/>
    <w:rPr>
      <w:rFonts w:ascii="Malgun Gothic" w:hAnsi="Malgun Gothic"/>
    </w:rPr>
  </w:style>
  <w:style w:type="paragraph" w:customStyle="1" w:styleId="0Maintext0">
    <w:name w:val="0 Main text"/>
    <w:basedOn w:val="Normal"/>
    <w:link w:val="0MaintextChar"/>
    <w:qFormat/>
    <w:rsid w:val="001A43DB"/>
    <w:pPr>
      <w:spacing w:after="100" w:afterAutospacing="1" w:line="288" w:lineRule="auto"/>
      <w:ind w:firstLine="360"/>
    </w:pPr>
    <w:rPr>
      <w:rFonts w:ascii="Malgun Gothic" w:hAnsi="Malgun Gothic"/>
      <w:lang w:eastAsia="en-GB"/>
    </w:rPr>
  </w:style>
  <w:style w:type="paragraph" w:customStyle="1" w:styleId="tal1">
    <w:name w:val="tal"/>
    <w:basedOn w:val="Normal"/>
    <w:rsid w:val="00751E5B"/>
    <w:pPr>
      <w:spacing w:before="100" w:beforeAutospacing="1" w:after="100" w:afterAutospacing="1"/>
      <w:jc w:val="left"/>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4587890">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1061362">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61196069">
      <w:bodyDiv w:val="1"/>
      <w:marLeft w:val="0"/>
      <w:marRight w:val="0"/>
      <w:marTop w:val="0"/>
      <w:marBottom w:val="0"/>
      <w:divBdr>
        <w:top w:val="none" w:sz="0" w:space="0" w:color="auto"/>
        <w:left w:val="none" w:sz="0" w:space="0" w:color="auto"/>
        <w:bottom w:val="none" w:sz="0" w:space="0" w:color="auto"/>
        <w:right w:val="none" w:sz="0" w:space="0" w:color="auto"/>
      </w:divBdr>
      <w:divsChild>
        <w:div w:id="1156191698">
          <w:marLeft w:val="0"/>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2671302">
      <w:bodyDiv w:val="1"/>
      <w:marLeft w:val="0"/>
      <w:marRight w:val="0"/>
      <w:marTop w:val="0"/>
      <w:marBottom w:val="0"/>
      <w:divBdr>
        <w:top w:val="none" w:sz="0" w:space="0" w:color="auto"/>
        <w:left w:val="none" w:sz="0" w:space="0" w:color="auto"/>
        <w:bottom w:val="none" w:sz="0" w:space="0" w:color="auto"/>
        <w:right w:val="none" w:sz="0" w:space="0" w:color="auto"/>
      </w:divBdr>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78526682">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5796565">
      <w:bodyDiv w:val="1"/>
      <w:marLeft w:val="0"/>
      <w:marRight w:val="0"/>
      <w:marTop w:val="0"/>
      <w:marBottom w:val="0"/>
      <w:divBdr>
        <w:top w:val="none" w:sz="0" w:space="0" w:color="auto"/>
        <w:left w:val="none" w:sz="0" w:space="0" w:color="auto"/>
        <w:bottom w:val="none" w:sz="0" w:space="0" w:color="auto"/>
        <w:right w:val="none" w:sz="0" w:space="0" w:color="auto"/>
      </w:divBdr>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1990548308">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093053">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E6JD2UEEJPRS-1285206665-5527</_dlc_DocId>
    <_dlc_DocIdUrl xmlns="6644bbd9-135b-4773-ad84-bc84a2f6263e">
      <Url>https://qualcomm.sharepoint.com/teams/LocationTechnology/ExternalFocus/_layouts/15/DocIdRedir.aspx?ID=E6JD2UEEJPRS-1285206665-5527</Url>
      <Description>E6JD2UEEJPRS-1285206665-5527</Description>
    </_dlc_DocIdUrl>
    <_dlc_DocIdPersistId xmlns="6644bbd9-135b-4773-ad84-bc84a2f6263e"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2.xml><?xml version="1.0" encoding="utf-8"?>
<ds:datastoreItem xmlns:ds="http://schemas.openxmlformats.org/officeDocument/2006/customXml" ds:itemID="{2EC6B4E3-0571-40DC-8065-7F6AEE877489}">
  <ds:schemaRefs>
    <ds:schemaRef ds:uri="http://schemas.openxmlformats.org/officeDocument/2006/bibliography"/>
  </ds:schemaRefs>
</ds:datastoreItem>
</file>

<file path=customXml/itemProps3.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4.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5.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6</Pages>
  <Words>2826</Words>
  <Characters>14819</Characters>
  <Application>Microsoft Office Word</Application>
  <DocSecurity>0</DocSecurity>
  <Lines>123</Lines>
  <Paragraphs>35</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Potential Solutions for Sidelink Positioning</vt:lpstr>
      <vt:lpstr>Potential Solutions for Sidelink Positioning</vt:lpstr>
      <vt:lpstr>[89#23] E-mail discussion on UL CA</vt:lpstr>
    </vt:vector>
  </TitlesOfParts>
  <Company>Nokia Networks, Nokia Corporation</Company>
  <LinksUpToDate>false</LinksUpToDate>
  <CharactersWithSpaces>17610</CharactersWithSpaces>
  <SharedDoc>false</SharedDoc>
  <HLinks>
    <vt:vector size="66" baseType="variant">
      <vt:variant>
        <vt:i4>1310774</vt:i4>
      </vt:variant>
      <vt:variant>
        <vt:i4>89</vt:i4>
      </vt:variant>
      <vt:variant>
        <vt:i4>0</vt:i4>
      </vt:variant>
      <vt:variant>
        <vt:i4>5</vt:i4>
      </vt:variant>
      <vt:variant>
        <vt:lpwstr/>
      </vt:variant>
      <vt:variant>
        <vt:lpwstr>_Toc127367659</vt:lpwstr>
      </vt:variant>
      <vt:variant>
        <vt:i4>1310774</vt:i4>
      </vt:variant>
      <vt:variant>
        <vt:i4>86</vt:i4>
      </vt:variant>
      <vt:variant>
        <vt:i4>0</vt:i4>
      </vt:variant>
      <vt:variant>
        <vt:i4>5</vt:i4>
      </vt:variant>
      <vt:variant>
        <vt:lpwstr/>
      </vt:variant>
      <vt:variant>
        <vt:lpwstr>_Toc127367658</vt:lpwstr>
      </vt:variant>
      <vt:variant>
        <vt:i4>1310774</vt:i4>
      </vt:variant>
      <vt:variant>
        <vt:i4>83</vt:i4>
      </vt:variant>
      <vt:variant>
        <vt:i4>0</vt:i4>
      </vt:variant>
      <vt:variant>
        <vt:i4>5</vt:i4>
      </vt:variant>
      <vt:variant>
        <vt:lpwstr/>
      </vt:variant>
      <vt:variant>
        <vt:lpwstr>_Toc127367657</vt:lpwstr>
      </vt:variant>
      <vt:variant>
        <vt:i4>1310774</vt:i4>
      </vt:variant>
      <vt:variant>
        <vt:i4>80</vt:i4>
      </vt:variant>
      <vt:variant>
        <vt:i4>0</vt:i4>
      </vt:variant>
      <vt:variant>
        <vt:i4>5</vt:i4>
      </vt:variant>
      <vt:variant>
        <vt:lpwstr/>
      </vt:variant>
      <vt:variant>
        <vt:lpwstr>_Toc127367656</vt:lpwstr>
      </vt:variant>
      <vt:variant>
        <vt:i4>1310774</vt:i4>
      </vt:variant>
      <vt:variant>
        <vt:i4>77</vt:i4>
      </vt:variant>
      <vt:variant>
        <vt:i4>0</vt:i4>
      </vt:variant>
      <vt:variant>
        <vt:i4>5</vt:i4>
      </vt:variant>
      <vt:variant>
        <vt:lpwstr/>
      </vt:variant>
      <vt:variant>
        <vt:lpwstr>_Toc127367655</vt:lpwstr>
      </vt:variant>
      <vt:variant>
        <vt:i4>1310774</vt:i4>
      </vt:variant>
      <vt:variant>
        <vt:i4>74</vt:i4>
      </vt:variant>
      <vt:variant>
        <vt:i4>0</vt:i4>
      </vt:variant>
      <vt:variant>
        <vt:i4>5</vt:i4>
      </vt:variant>
      <vt:variant>
        <vt:lpwstr/>
      </vt:variant>
      <vt:variant>
        <vt:lpwstr>_Toc127367654</vt:lpwstr>
      </vt:variant>
      <vt:variant>
        <vt:i4>1310774</vt:i4>
      </vt:variant>
      <vt:variant>
        <vt:i4>71</vt:i4>
      </vt:variant>
      <vt:variant>
        <vt:i4>0</vt:i4>
      </vt:variant>
      <vt:variant>
        <vt:i4>5</vt:i4>
      </vt:variant>
      <vt:variant>
        <vt:lpwstr/>
      </vt:variant>
      <vt:variant>
        <vt:lpwstr>_Toc127367653</vt:lpwstr>
      </vt:variant>
      <vt:variant>
        <vt:i4>1310774</vt:i4>
      </vt:variant>
      <vt:variant>
        <vt:i4>68</vt:i4>
      </vt:variant>
      <vt:variant>
        <vt:i4>0</vt:i4>
      </vt:variant>
      <vt:variant>
        <vt:i4>5</vt:i4>
      </vt:variant>
      <vt:variant>
        <vt:lpwstr/>
      </vt:variant>
      <vt:variant>
        <vt:lpwstr>_Toc127367652</vt:lpwstr>
      </vt:variant>
      <vt:variant>
        <vt:i4>1310774</vt:i4>
      </vt:variant>
      <vt:variant>
        <vt:i4>65</vt:i4>
      </vt:variant>
      <vt:variant>
        <vt:i4>0</vt:i4>
      </vt:variant>
      <vt:variant>
        <vt:i4>5</vt:i4>
      </vt:variant>
      <vt:variant>
        <vt:lpwstr/>
      </vt:variant>
      <vt:variant>
        <vt:lpwstr>_Toc127367651</vt:lpwstr>
      </vt:variant>
      <vt:variant>
        <vt:i4>1376310</vt:i4>
      </vt:variant>
      <vt:variant>
        <vt:i4>59</vt:i4>
      </vt:variant>
      <vt:variant>
        <vt:i4>0</vt:i4>
      </vt:variant>
      <vt:variant>
        <vt:i4>5</vt:i4>
      </vt:variant>
      <vt:variant>
        <vt:lpwstr/>
      </vt:variant>
      <vt:variant>
        <vt:lpwstr>_Toc127367645</vt:lpwstr>
      </vt:variant>
      <vt:variant>
        <vt:i4>1376310</vt:i4>
      </vt:variant>
      <vt:variant>
        <vt:i4>56</vt:i4>
      </vt:variant>
      <vt:variant>
        <vt:i4>0</vt:i4>
      </vt:variant>
      <vt:variant>
        <vt:i4>5</vt:i4>
      </vt:variant>
      <vt:variant>
        <vt:lpwstr/>
      </vt:variant>
      <vt:variant>
        <vt:lpwstr>_Toc127367644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20</cp:revision>
  <cp:lastPrinted>2018-09-27T14:55:00Z</cp:lastPrinted>
  <dcterms:created xsi:type="dcterms:W3CDTF">2023-03-01T04:34:00Z</dcterms:created>
  <dcterms:modified xsi:type="dcterms:W3CDTF">2023-03-01T06:47:00Z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2419f79c-213a-4b74-9bd5-f172542a25f8</vt:lpwstr>
  </property>
  <property fmtid="{D5CDD505-2E9C-101B-9397-08002B2CF9AE}" pid="16" name="Tags">
    <vt:lpwstr/>
  </property>
  <property fmtid="{D5CDD505-2E9C-101B-9397-08002B2CF9AE}" pid="17" name="Order">
    <vt:r8>154800</vt:r8>
  </property>
  <property fmtid="{D5CDD505-2E9C-101B-9397-08002B2CF9AE}" pid="18" name="URL">
    <vt:lpwstr/>
  </property>
</Properties>
</file>